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3231" w:rsidRPr="00C24D9A" w:rsidRDefault="00673231" w:rsidP="00673231">
      <w:pPr>
        <w:widowControl w:val="0"/>
        <w:adjustRightInd w:val="0"/>
        <w:ind w:left="6372"/>
        <w:jc w:val="both"/>
        <w:rPr>
          <w:rStyle w:val="Enfasigrassetto"/>
          <w:rFonts w:ascii="Arial Narrow" w:hAnsi="Arial Narrow"/>
          <w:b w:val="0"/>
          <w:sz w:val="22"/>
          <w:szCs w:val="22"/>
        </w:rPr>
      </w:pPr>
    </w:p>
    <w:p w:rsidR="00673231" w:rsidRDefault="00673231" w:rsidP="00673231">
      <w:pPr>
        <w:widowControl w:val="0"/>
        <w:adjustRightInd w:val="0"/>
        <w:jc w:val="both"/>
        <w:rPr>
          <w:rFonts w:ascii="Arial Narrow" w:hAnsi="Arial Narrow" w:cs="Tahoma"/>
          <w:b/>
          <w:caps/>
          <w:sz w:val="22"/>
          <w:szCs w:val="22"/>
        </w:rPr>
      </w:pPr>
    </w:p>
    <w:p w:rsidR="00673231" w:rsidRDefault="00673231" w:rsidP="00673231">
      <w:pPr>
        <w:widowControl w:val="0"/>
        <w:adjustRightInd w:val="0"/>
        <w:jc w:val="both"/>
        <w:rPr>
          <w:rFonts w:ascii="Arial Narrow" w:hAnsi="Arial Narrow" w:cs="Tahoma"/>
          <w:b/>
          <w:caps/>
          <w:sz w:val="22"/>
          <w:szCs w:val="22"/>
        </w:rPr>
      </w:pPr>
    </w:p>
    <w:p w:rsidR="00673231" w:rsidRPr="007A74B2" w:rsidRDefault="00673231" w:rsidP="00673231">
      <w:pPr>
        <w:widowControl w:val="0"/>
        <w:adjustRightInd w:val="0"/>
        <w:jc w:val="both"/>
        <w:rPr>
          <w:rFonts w:ascii="Arial Narrow" w:hAnsi="Arial Narrow" w:cs="Tahoma"/>
          <w:b/>
          <w:caps/>
          <w:sz w:val="22"/>
          <w:szCs w:val="22"/>
        </w:rPr>
      </w:pPr>
      <w:r w:rsidRPr="007A74B2">
        <w:rPr>
          <w:rFonts w:ascii="Arial Narrow" w:hAnsi="Arial Narrow" w:cs="Tahoma"/>
          <w:b/>
          <w:caps/>
          <w:sz w:val="22"/>
          <w:szCs w:val="22"/>
        </w:rPr>
        <w:t xml:space="preserve">PROCEDURA APERTA </w:t>
      </w:r>
    </w:p>
    <w:p w:rsidR="00673231" w:rsidRPr="007A74B2" w:rsidRDefault="00673231" w:rsidP="00673231">
      <w:pPr>
        <w:widowControl w:val="0"/>
        <w:adjustRightInd w:val="0"/>
        <w:jc w:val="both"/>
        <w:rPr>
          <w:rFonts w:ascii="Arial Narrow" w:hAnsi="Arial Narrow" w:cs="Tahoma"/>
          <w:b/>
          <w:caps/>
          <w:sz w:val="22"/>
          <w:szCs w:val="22"/>
        </w:rPr>
      </w:pPr>
    </w:p>
    <w:p w:rsidR="00673231" w:rsidRPr="007A74B2" w:rsidRDefault="00673231" w:rsidP="00673231">
      <w:pPr>
        <w:jc w:val="both"/>
        <w:rPr>
          <w:rFonts w:ascii="Arial Narrow" w:hAnsi="Arial Narrow"/>
          <w:sz w:val="22"/>
          <w:szCs w:val="22"/>
        </w:rPr>
      </w:pPr>
      <w:r w:rsidRPr="007A74B2">
        <w:rPr>
          <w:rFonts w:ascii="Arial Narrow" w:hAnsi="Arial Narrow"/>
          <w:sz w:val="22"/>
          <w:szCs w:val="22"/>
        </w:rPr>
        <w:t xml:space="preserve">relativa a contratto attivo e con l’applicazione del criterio dell’offerta economicamente più vantaggiosa per l’affidamento delle attività inerenti </w:t>
      </w:r>
      <w:proofErr w:type="gramStart"/>
      <w:r w:rsidRPr="007A74B2">
        <w:rPr>
          <w:rFonts w:ascii="Arial Narrow" w:hAnsi="Arial Narrow"/>
          <w:sz w:val="22"/>
          <w:szCs w:val="22"/>
        </w:rPr>
        <w:t>la</w:t>
      </w:r>
      <w:proofErr w:type="gramEnd"/>
      <w:r w:rsidRPr="007A74B2">
        <w:rPr>
          <w:rFonts w:ascii="Arial Narrow" w:hAnsi="Arial Narrow"/>
          <w:sz w:val="22"/>
          <w:szCs w:val="22"/>
        </w:rPr>
        <w:t xml:space="preserve"> gestione tecnica ed operativa del Terminal Intermodale di Pordenone.</w:t>
      </w:r>
    </w:p>
    <w:p w:rsidR="00673231" w:rsidRPr="007A74B2" w:rsidRDefault="00673231" w:rsidP="00673231">
      <w:pPr>
        <w:jc w:val="both"/>
        <w:rPr>
          <w:rFonts w:ascii="Arial Narrow" w:hAnsi="Arial Narrow"/>
          <w:b/>
          <w:sz w:val="22"/>
          <w:szCs w:val="22"/>
        </w:rPr>
      </w:pPr>
    </w:p>
    <w:p w:rsidR="00673231" w:rsidRPr="007A74B2" w:rsidRDefault="00673231" w:rsidP="00673231">
      <w:pPr>
        <w:jc w:val="both"/>
        <w:rPr>
          <w:rFonts w:ascii="Arial Narrow" w:hAnsi="Arial Narrow"/>
          <w:sz w:val="22"/>
          <w:szCs w:val="22"/>
        </w:rPr>
      </w:pPr>
      <w:r w:rsidRPr="007A74B2">
        <w:rPr>
          <w:rFonts w:ascii="Arial Narrow" w:hAnsi="Arial Narrow"/>
          <w:b/>
          <w:sz w:val="22"/>
          <w:szCs w:val="22"/>
        </w:rPr>
        <w:t>CIG: 7175745C17</w:t>
      </w:r>
    </w:p>
    <w:p w:rsidR="00673231" w:rsidRPr="007A74B2" w:rsidRDefault="00673231" w:rsidP="00673231">
      <w:pPr>
        <w:pStyle w:val="Titolo4"/>
      </w:pPr>
    </w:p>
    <w:p w:rsidR="00673231" w:rsidRDefault="00673231" w:rsidP="00673231">
      <w:pPr>
        <w:pStyle w:val="Titolo4"/>
        <w:rPr>
          <w:b w:val="0"/>
        </w:rPr>
      </w:pPr>
      <w:r>
        <w:rPr>
          <w:b w:val="0"/>
        </w:rPr>
        <w:t xml:space="preserve">Riferimento art. 29 </w:t>
      </w:r>
      <w:proofErr w:type="spellStart"/>
      <w:r>
        <w:rPr>
          <w:b w:val="0"/>
        </w:rPr>
        <w:t>D.Lgs.</w:t>
      </w:r>
      <w:proofErr w:type="spellEnd"/>
      <w:r>
        <w:rPr>
          <w:b w:val="0"/>
        </w:rPr>
        <w:t xml:space="preserve"> n. 50/2016 – Principi in materia di trasparenza</w:t>
      </w:r>
    </w:p>
    <w:p w:rsidR="00673231" w:rsidRDefault="00673231" w:rsidP="00673231">
      <w:pPr>
        <w:jc w:val="both"/>
      </w:pPr>
    </w:p>
    <w:p w:rsidR="00673231" w:rsidRDefault="00673231" w:rsidP="00673231">
      <w:pPr>
        <w:jc w:val="both"/>
        <w:rPr>
          <w:rFonts w:ascii="Arial Narrow" w:hAnsi="Arial Narrow"/>
          <w:sz w:val="24"/>
          <w:szCs w:val="24"/>
        </w:rPr>
      </w:pPr>
      <w:r w:rsidRPr="003315BB">
        <w:rPr>
          <w:rFonts w:ascii="Arial Narrow" w:hAnsi="Arial Narrow"/>
          <w:sz w:val="24"/>
          <w:szCs w:val="24"/>
        </w:rPr>
        <w:t>Ammissione all’esito delle valutazioni</w:t>
      </w:r>
      <w:r>
        <w:rPr>
          <w:rFonts w:ascii="Arial Narrow" w:hAnsi="Arial Narrow"/>
          <w:sz w:val="24"/>
          <w:szCs w:val="24"/>
        </w:rPr>
        <w:t xml:space="preserve"> dei requisiti soggettivi, economico-finanziari e tecnico-professionali;</w:t>
      </w:r>
    </w:p>
    <w:p w:rsidR="00673231" w:rsidRDefault="00673231" w:rsidP="00673231">
      <w:pPr>
        <w:jc w:val="both"/>
        <w:rPr>
          <w:rFonts w:ascii="Arial Narrow" w:hAnsi="Arial Narrow"/>
          <w:sz w:val="24"/>
          <w:szCs w:val="24"/>
        </w:rPr>
      </w:pPr>
    </w:p>
    <w:p w:rsidR="00673231" w:rsidRDefault="00673231" w:rsidP="0067323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concorrenti che </w:t>
      </w:r>
      <w:proofErr w:type="gramStart"/>
      <w:r>
        <w:rPr>
          <w:rFonts w:ascii="Arial Narrow" w:hAnsi="Arial Narrow"/>
          <w:sz w:val="24"/>
          <w:szCs w:val="24"/>
        </w:rPr>
        <w:t>hanno  presentato</w:t>
      </w:r>
      <w:proofErr w:type="gramEnd"/>
      <w:r>
        <w:rPr>
          <w:rFonts w:ascii="Arial Narrow" w:hAnsi="Arial Narrow"/>
          <w:sz w:val="24"/>
          <w:szCs w:val="24"/>
        </w:rPr>
        <w:t xml:space="preserve"> offerta:</w:t>
      </w:r>
    </w:p>
    <w:p w:rsidR="00673231" w:rsidRDefault="00673231" w:rsidP="00673231">
      <w:pPr>
        <w:jc w:val="both"/>
        <w:rPr>
          <w:rFonts w:ascii="Arial Narrow" w:hAnsi="Arial Narrow" w:cs="Arial Narr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4713"/>
        <w:gridCol w:w="3119"/>
      </w:tblGrid>
      <w:tr w:rsidR="00673231" w:rsidTr="0097246C">
        <w:tc>
          <w:tcPr>
            <w:tcW w:w="426" w:type="dxa"/>
          </w:tcPr>
          <w:p w:rsidR="00673231" w:rsidRDefault="00673231" w:rsidP="0097246C">
            <w:pPr>
              <w:numPr>
                <w:ilvl w:val="0"/>
                <w:numId w:val="1"/>
              </w:numPr>
              <w:ind w:left="426" w:hanging="426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4713" w:type="dxa"/>
          </w:tcPr>
          <w:p w:rsidR="00673231" w:rsidRDefault="00673231" w:rsidP="0097246C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RAIL HUB MILANO SPA</w:t>
            </w:r>
          </w:p>
        </w:tc>
        <w:tc>
          <w:tcPr>
            <w:tcW w:w="3119" w:type="dxa"/>
          </w:tcPr>
          <w:p w:rsidR="00673231" w:rsidRDefault="00673231" w:rsidP="0097246C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Melzo (MI)</w:t>
            </w:r>
          </w:p>
        </w:tc>
      </w:tr>
      <w:tr w:rsidR="00673231" w:rsidRPr="000021BB" w:rsidTr="0097246C">
        <w:tc>
          <w:tcPr>
            <w:tcW w:w="426" w:type="dxa"/>
          </w:tcPr>
          <w:p w:rsidR="00673231" w:rsidRPr="000021BB" w:rsidRDefault="00673231" w:rsidP="0097246C">
            <w:pPr>
              <w:numPr>
                <w:ilvl w:val="0"/>
                <w:numId w:val="1"/>
              </w:numPr>
              <w:ind w:left="426" w:hanging="426"/>
              <w:jc w:val="both"/>
              <w:rPr>
                <w:rFonts w:ascii="Arial Narrow" w:hAnsi="Arial Narrow" w:cs="Arial Narrow"/>
              </w:rPr>
            </w:pPr>
          </w:p>
        </w:tc>
        <w:tc>
          <w:tcPr>
            <w:tcW w:w="4713" w:type="dxa"/>
          </w:tcPr>
          <w:p w:rsidR="00673231" w:rsidRPr="000021BB" w:rsidRDefault="00673231" w:rsidP="0097246C">
            <w:pPr>
              <w:jc w:val="both"/>
              <w:rPr>
                <w:rFonts w:ascii="Arial Narrow" w:hAnsi="Arial Narrow" w:cs="Arial Narrow"/>
              </w:rPr>
            </w:pPr>
            <w:r w:rsidRPr="000021BB">
              <w:rPr>
                <w:rFonts w:ascii="Arial Narrow" w:hAnsi="Arial Narrow" w:cs="Arial Narrow"/>
              </w:rPr>
              <w:t>HUPAC SPA</w:t>
            </w:r>
          </w:p>
        </w:tc>
        <w:tc>
          <w:tcPr>
            <w:tcW w:w="3119" w:type="dxa"/>
          </w:tcPr>
          <w:p w:rsidR="00673231" w:rsidRPr="000021BB" w:rsidRDefault="00673231" w:rsidP="0097246C">
            <w:pPr>
              <w:jc w:val="both"/>
              <w:rPr>
                <w:rFonts w:ascii="Arial Narrow" w:hAnsi="Arial Narrow" w:cs="Arial Narrow"/>
              </w:rPr>
            </w:pPr>
            <w:r w:rsidRPr="000021BB">
              <w:rPr>
                <w:rFonts w:ascii="Arial Narrow" w:hAnsi="Arial Narrow" w:cs="Arial Narrow"/>
              </w:rPr>
              <w:t>Busto Arsizio (VA)</w:t>
            </w:r>
          </w:p>
        </w:tc>
      </w:tr>
    </w:tbl>
    <w:p w:rsidR="00673231" w:rsidRDefault="00673231" w:rsidP="00673231">
      <w:pPr>
        <w:rPr>
          <w:rFonts w:ascii="Arial Narrow" w:hAnsi="Arial Narrow"/>
          <w:sz w:val="24"/>
          <w:szCs w:val="24"/>
        </w:rPr>
      </w:pPr>
    </w:p>
    <w:p w:rsidR="00673231" w:rsidRDefault="00673231" w:rsidP="0067323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concorrenti ammessi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4713"/>
        <w:gridCol w:w="3119"/>
      </w:tblGrid>
      <w:tr w:rsidR="00673231" w:rsidTr="0097246C">
        <w:tc>
          <w:tcPr>
            <w:tcW w:w="426" w:type="dxa"/>
          </w:tcPr>
          <w:p w:rsidR="00673231" w:rsidRDefault="00673231" w:rsidP="0097246C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1.</w:t>
            </w:r>
          </w:p>
        </w:tc>
        <w:tc>
          <w:tcPr>
            <w:tcW w:w="4713" w:type="dxa"/>
          </w:tcPr>
          <w:p w:rsidR="00673231" w:rsidRDefault="00673231" w:rsidP="0097246C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RAIL HUB MILANO SPA</w:t>
            </w:r>
          </w:p>
        </w:tc>
        <w:tc>
          <w:tcPr>
            <w:tcW w:w="3119" w:type="dxa"/>
          </w:tcPr>
          <w:p w:rsidR="00673231" w:rsidRDefault="00673231" w:rsidP="0097246C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Melzo (MI)</w:t>
            </w:r>
          </w:p>
        </w:tc>
      </w:tr>
      <w:tr w:rsidR="00673231" w:rsidRPr="000021BB" w:rsidTr="0097246C">
        <w:tc>
          <w:tcPr>
            <w:tcW w:w="426" w:type="dxa"/>
          </w:tcPr>
          <w:p w:rsidR="00673231" w:rsidRPr="000021BB" w:rsidRDefault="00673231" w:rsidP="0097246C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2.</w:t>
            </w:r>
          </w:p>
        </w:tc>
        <w:tc>
          <w:tcPr>
            <w:tcW w:w="4713" w:type="dxa"/>
          </w:tcPr>
          <w:p w:rsidR="00673231" w:rsidRPr="000021BB" w:rsidRDefault="00673231" w:rsidP="0097246C">
            <w:pPr>
              <w:jc w:val="both"/>
              <w:rPr>
                <w:rFonts w:ascii="Arial Narrow" w:hAnsi="Arial Narrow" w:cs="Arial Narrow"/>
              </w:rPr>
            </w:pPr>
            <w:r w:rsidRPr="000021BB">
              <w:rPr>
                <w:rFonts w:ascii="Arial Narrow" w:hAnsi="Arial Narrow" w:cs="Arial Narrow"/>
              </w:rPr>
              <w:t>HUPAC SPA</w:t>
            </w:r>
          </w:p>
        </w:tc>
        <w:tc>
          <w:tcPr>
            <w:tcW w:w="3119" w:type="dxa"/>
          </w:tcPr>
          <w:p w:rsidR="00673231" w:rsidRPr="000021BB" w:rsidRDefault="00673231" w:rsidP="0097246C">
            <w:pPr>
              <w:jc w:val="both"/>
              <w:rPr>
                <w:rFonts w:ascii="Arial Narrow" w:hAnsi="Arial Narrow" w:cs="Arial Narrow"/>
              </w:rPr>
            </w:pPr>
            <w:r w:rsidRPr="000021BB">
              <w:rPr>
                <w:rFonts w:ascii="Arial Narrow" w:hAnsi="Arial Narrow" w:cs="Arial Narrow"/>
              </w:rPr>
              <w:t>Busto Arsizio (VA)</w:t>
            </w:r>
          </w:p>
        </w:tc>
      </w:tr>
    </w:tbl>
    <w:p w:rsidR="00673231" w:rsidRDefault="00673231" w:rsidP="00673231">
      <w:pPr>
        <w:rPr>
          <w:rFonts w:ascii="Arial Narrow" w:hAnsi="Arial Narrow"/>
          <w:sz w:val="24"/>
          <w:szCs w:val="24"/>
        </w:rPr>
      </w:pPr>
    </w:p>
    <w:p w:rsidR="00673231" w:rsidRDefault="00673231" w:rsidP="0067323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Allegato: </w:t>
      </w:r>
    </w:p>
    <w:p w:rsidR="00673231" w:rsidRPr="003315BB" w:rsidRDefault="00673231" w:rsidP="0067323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verbale 1° seduta pubblica</w:t>
      </w:r>
    </w:p>
    <w:p w:rsidR="00673231" w:rsidRPr="003315BB" w:rsidRDefault="00673231" w:rsidP="00673231">
      <w:pPr>
        <w:rPr>
          <w:rFonts w:ascii="Arial Narrow" w:hAnsi="Arial Narrow"/>
          <w:sz w:val="24"/>
          <w:szCs w:val="24"/>
        </w:rPr>
      </w:pPr>
    </w:p>
    <w:p w:rsidR="00673231" w:rsidRPr="003315BB" w:rsidRDefault="00673231" w:rsidP="00673231">
      <w:pPr>
        <w:rPr>
          <w:rFonts w:ascii="Arial Narrow" w:hAnsi="Arial Narrow"/>
          <w:sz w:val="24"/>
          <w:szCs w:val="24"/>
        </w:rPr>
      </w:pPr>
    </w:p>
    <w:p w:rsidR="00673231" w:rsidRPr="003315BB" w:rsidRDefault="00673231" w:rsidP="00673231">
      <w:pPr>
        <w:rPr>
          <w:rFonts w:ascii="Arial Narrow" w:hAnsi="Arial Narrow"/>
          <w:sz w:val="24"/>
          <w:szCs w:val="24"/>
        </w:rPr>
      </w:pPr>
    </w:p>
    <w:p w:rsidR="00673231" w:rsidRPr="003315BB" w:rsidRDefault="00673231" w:rsidP="0067323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Composizione della Commissione giudicatrice</w:t>
      </w:r>
    </w:p>
    <w:p w:rsidR="00673231" w:rsidRDefault="00673231" w:rsidP="00673231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 Narrow" w:hAnsi="Arial Narrow" w:cs="Arial Narrow"/>
        </w:rPr>
      </w:pPr>
      <w:r w:rsidRPr="00685515">
        <w:rPr>
          <w:rFonts w:ascii="Arial Narrow" w:hAnsi="Arial Narrow" w:cs="Arial Narrow"/>
        </w:rPr>
        <w:t>De Paoli p.i. Alfredo con funzione di Presidente di gara</w:t>
      </w:r>
      <w:r>
        <w:rPr>
          <w:rFonts w:ascii="Arial Narrow" w:hAnsi="Arial Narrow" w:cs="Arial Narrow"/>
        </w:rPr>
        <w:t>;</w:t>
      </w:r>
    </w:p>
    <w:p w:rsidR="00673231" w:rsidRPr="00685515" w:rsidRDefault="00673231" w:rsidP="00673231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 Narrow" w:hAnsi="Arial Narrow" w:cs="Arial Narrow"/>
        </w:rPr>
      </w:pPr>
      <w:proofErr w:type="spellStart"/>
      <w:r w:rsidRPr="00685515">
        <w:rPr>
          <w:rFonts w:ascii="Arial Narrow" w:hAnsi="Arial Narrow" w:cs="Arial Narrow"/>
        </w:rPr>
        <w:t>Manzon</w:t>
      </w:r>
      <w:proofErr w:type="spellEnd"/>
      <w:r w:rsidRPr="00685515">
        <w:rPr>
          <w:rFonts w:ascii="Arial Narrow" w:hAnsi="Arial Narrow" w:cs="Arial Narrow"/>
        </w:rPr>
        <w:t xml:space="preserve"> dott. Giorgio </w:t>
      </w:r>
      <w:r>
        <w:rPr>
          <w:rFonts w:ascii="Arial Narrow" w:hAnsi="Arial Narrow" w:cs="Arial Narrow"/>
        </w:rPr>
        <w:t xml:space="preserve">con funzione di </w:t>
      </w:r>
      <w:r w:rsidRPr="00685515">
        <w:rPr>
          <w:rFonts w:ascii="Arial Narrow" w:hAnsi="Arial Narrow" w:cs="Arial Narrow"/>
        </w:rPr>
        <w:t>Commissario di gara</w:t>
      </w:r>
      <w:r>
        <w:rPr>
          <w:rFonts w:ascii="Arial Narrow" w:hAnsi="Arial Narrow" w:cs="Arial Narrow"/>
        </w:rPr>
        <w:t>;</w:t>
      </w:r>
    </w:p>
    <w:p w:rsidR="00673231" w:rsidRPr="00685515" w:rsidRDefault="00673231" w:rsidP="00673231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 Narrow" w:hAnsi="Arial Narrow" w:cs="Arial Narrow"/>
        </w:rPr>
      </w:pPr>
      <w:r w:rsidRPr="00611E4F">
        <w:rPr>
          <w:rFonts w:ascii="Arial Narrow" w:hAnsi="Arial Narrow" w:cs="Arial Narrow"/>
        </w:rPr>
        <w:t xml:space="preserve">Muzio ing. Davide </w:t>
      </w:r>
      <w:r>
        <w:rPr>
          <w:rFonts w:ascii="Arial Narrow" w:hAnsi="Arial Narrow" w:cs="Arial Narrow"/>
        </w:rPr>
        <w:t xml:space="preserve">con funzione di </w:t>
      </w:r>
      <w:r w:rsidRPr="00685515">
        <w:rPr>
          <w:rFonts w:ascii="Arial Narrow" w:hAnsi="Arial Narrow" w:cs="Arial Narrow"/>
        </w:rPr>
        <w:t>Commissario di gara</w:t>
      </w:r>
      <w:r>
        <w:rPr>
          <w:rFonts w:ascii="Arial Narrow" w:hAnsi="Arial Narrow" w:cs="Arial Narrow"/>
        </w:rPr>
        <w:t>;</w:t>
      </w:r>
    </w:p>
    <w:p w:rsidR="00673231" w:rsidRDefault="00673231" w:rsidP="00673231">
      <w:pPr>
        <w:rPr>
          <w:rFonts w:ascii="Arial Narrow" w:hAnsi="Arial Narrow"/>
          <w:sz w:val="24"/>
          <w:szCs w:val="24"/>
        </w:rPr>
      </w:pPr>
    </w:p>
    <w:p w:rsidR="00673231" w:rsidRDefault="00673231" w:rsidP="0067323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Allegato:</w:t>
      </w:r>
    </w:p>
    <w:p w:rsidR="00673231" w:rsidRDefault="00673231" w:rsidP="0067323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curriculum dei Commissari</w:t>
      </w:r>
    </w:p>
    <w:p w:rsidR="00673231" w:rsidRDefault="00673231" w:rsidP="00673231">
      <w:pPr>
        <w:rPr>
          <w:rFonts w:ascii="Arial Narrow" w:hAnsi="Arial Narrow"/>
          <w:sz w:val="24"/>
          <w:szCs w:val="24"/>
        </w:rPr>
      </w:pPr>
    </w:p>
    <w:p w:rsidR="00673231" w:rsidRPr="003315BB" w:rsidRDefault="00673231" w:rsidP="00673231">
      <w:pPr>
        <w:rPr>
          <w:rFonts w:ascii="Arial Narrow" w:hAnsi="Arial Narrow"/>
          <w:sz w:val="24"/>
          <w:szCs w:val="24"/>
        </w:rPr>
      </w:pPr>
    </w:p>
    <w:p w:rsidR="00673231" w:rsidRDefault="00673231"/>
    <w:sectPr w:rsidR="00673231" w:rsidSect="00082E75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 w:code="9"/>
      <w:pgMar w:top="2269" w:right="1133" w:bottom="567" w:left="1418" w:header="851" w:footer="40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83360" w:rsidRDefault="0067323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83360" w:rsidRDefault="0067323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83360" w:rsidRPr="00C977DA" w:rsidRDefault="00673231" w:rsidP="00C977DA">
    <w:pPr>
      <w:pStyle w:val="Pidipagina"/>
      <w:ind w:hanging="709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83360" w:rsidRDefault="0067323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83360" w:rsidRDefault="00673231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83360" w:rsidRDefault="00673231">
    <w:pPr>
      <w:pStyle w:val="Intestazione"/>
      <w:ind w:left="-1134" w:right="360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-781050</wp:posOffset>
          </wp:positionH>
          <wp:positionV relativeFrom="paragraph">
            <wp:posOffset>-257175</wp:posOffset>
          </wp:positionV>
          <wp:extent cx="3163570" cy="1103630"/>
          <wp:effectExtent l="0" t="0" r="0" b="127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3570" cy="110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83360" w:rsidRDefault="00673231">
    <w:pPr>
      <w:pStyle w:val="Intestazione"/>
      <w:ind w:left="-709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-777240</wp:posOffset>
              </wp:positionH>
              <wp:positionV relativeFrom="paragraph">
                <wp:posOffset>2883535</wp:posOffset>
              </wp:positionV>
              <wp:extent cx="533400" cy="3886200"/>
              <wp:effectExtent l="3810" t="0" r="0" b="254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3886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3360" w:rsidRDefault="00673231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Società sottoposta all’attività di dire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zione e coordinamento dell’Ente</w:t>
                          </w:r>
                        </w:p>
                        <w:p w:rsidR="00C83360" w:rsidRDefault="00673231">
                          <w:pPr>
                            <w:jc w:val="center"/>
                            <w:rPr>
                              <w:color w:val="8080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Regione Autonoma Friuli Venezia Giulia avente CF: 80014930327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61.2pt;margin-top:227.05pt;width:42pt;height:30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zAcDAIAAPoDAAAOAAAAZHJzL2Uyb0RvYy54bWysU9uO0zAQfUfiHyy/07Rpd7dETVdLV0VI&#10;y0Va+ICJ4yQWjsfYbpP+PWOnWwq8IfJgxZ7xmTlnjjf3Y6/ZUTqv0JR8MZtzJo3AWpm25N++7t+s&#10;OfMBTA0ajSz5SXp+v339ajPYQubYoa6lYwRifDHYknch2CLLvOhkD36GVhoKNuh6CLR1bVY7GAi9&#10;11k+n99mA7raOhTSezp9nIJ8m/CbRorwuWm8DEyXnHoLaXVpreKabTdQtA5sp8S5DfiHLnpQhope&#10;oB4hADs49RdUr4RDj02YCewzbBolZOJAbBbzP9g8d2Bl4kLieHuRyf8/WPHp+MUxVZc858xATyPa&#10;gZdaA6sVC9IHZHlUabC+oORnS+lhfIcjTTsx9vYJxXfPDO46MK18cA6HTkJNXS7izezq6oTjI0g1&#10;fMSaysEhYAIaG9dHCUkURug0rdNlQnIMTNDhzXK5mlNEUGi5Xt+SBVIJKF5uW+fDe4k9iz8ld+SA&#10;hA7HJx9iN1C8pMRiHrWq90rrtHFttdOOHYHcsk/fGf23NG1issF4bUKMJ4lmZDZxDGM1nmWrsD4R&#10;YYeT++i10E9c8zuiMpD5Su5/HMBJzvQHQ7q9XaxW0a1ps7q5y2njriPVdQSM6JA8HTibfndhcvjB&#10;OtV2VGyalMEH0rpRSYY4lKmxc+tksKTO+TFEB1/vU9avJ7v9CQAA//8DAFBLAwQUAAYACAAAACEA&#10;DpyRn+EAAAANAQAADwAAAGRycy9kb3ducmV2LnhtbEyPwU7DMAyG70i8Q2Qkbl3SrlRTaToNJE5I&#10;kxgV56wJTVnjVE3WFZ4ec2JH259+f3+1XdzAZjOF3qOEdCWAGWy97rGT0Ly/JBtgISrUavBoJHyb&#10;ANv69qZSpfYXfDPzIXaMQjCUSoKNcSw5D601ToWVHw3S7dNPTkUap47rSV0o3A08E6LgTvVIH6wa&#10;zbM17elwdhJm8dO0a+X56/6raE47mz3N+w8p7++W3SOwaJb4D8OfPqlDTU5Hf0Yd2CAhSbMsJ1ZC&#10;/pCnwAhJ1hvaHIkVRZECryt+3aL+BQAA//8DAFBLAQItABQABgAIAAAAIQC2gziS/gAAAOEBAAAT&#10;AAAAAAAAAAAAAAAAAAAAAABbQ29udGVudF9UeXBlc10ueG1sUEsBAi0AFAAGAAgAAAAhADj9If/W&#10;AAAAlAEAAAsAAAAAAAAAAAAAAAAALwEAAF9yZWxzLy5yZWxzUEsBAi0AFAAGAAgAAAAhAB1PMBwM&#10;AgAA+gMAAA4AAAAAAAAAAAAAAAAALgIAAGRycy9lMm9Eb2MueG1sUEsBAi0AFAAGAAgAAAAhAA6c&#10;kZ/hAAAADQEAAA8AAAAAAAAAAAAAAAAAZgQAAGRycy9kb3ducmV2LnhtbFBLBQYAAAAABAAEAPMA&#10;AAB0BQAAAAA=&#10;" stroked="f">
              <v:textbox style="layout-flow:vertical;mso-layout-flow-alt:bottom-to-top">
                <w:txbxContent>
                  <w:p w:rsidR="00C83360" w:rsidRDefault="00673231">
                    <w:pPr>
                      <w:jc w:val="center"/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Società sottoposta all’attività di dire</w:t>
                    </w: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zione e coordinamento dell’Ente</w:t>
                    </w:r>
                  </w:p>
                  <w:p w:rsidR="00C83360" w:rsidRDefault="00673231">
                    <w:pPr>
                      <w:jc w:val="center"/>
                      <w:rPr>
                        <w:color w:val="80808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Regione Autonoma Friuli Venezia Giulia avente CF: 80014930327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>
          <wp:extent cx="1905000" cy="69532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F1B48"/>
    <w:multiLevelType w:val="hybridMultilevel"/>
    <w:tmpl w:val="CEBEDB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B94E7B"/>
    <w:multiLevelType w:val="hybridMultilevel"/>
    <w:tmpl w:val="07BAEDB8"/>
    <w:lvl w:ilvl="0" w:tplc="708C0598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31"/>
    <w:rsid w:val="0067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FEA8F8F-0418-4EF7-A47C-AF255A36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32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673231"/>
    <w:pPr>
      <w:keepNext/>
      <w:jc w:val="both"/>
      <w:outlineLvl w:val="3"/>
    </w:pPr>
    <w:rPr>
      <w:rFonts w:ascii="Arial Narrow" w:hAnsi="Arial Narrow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673231"/>
    <w:rPr>
      <w:rFonts w:ascii="Arial Narrow" w:eastAsia="Times New Roman" w:hAnsi="Arial Narrow" w:cs="Arial"/>
      <w:b/>
      <w:bCs/>
      <w:lang w:eastAsia="it-IT"/>
    </w:rPr>
  </w:style>
  <w:style w:type="paragraph" w:styleId="Intestazione">
    <w:name w:val="header"/>
    <w:basedOn w:val="Normale"/>
    <w:link w:val="IntestazioneCarattere"/>
    <w:uiPriority w:val="99"/>
    <w:rsid w:val="006732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323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6732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323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semiHidden/>
    <w:rsid w:val="00673231"/>
  </w:style>
  <w:style w:type="character" w:styleId="Enfasigrassetto">
    <w:name w:val="Strong"/>
    <w:qFormat/>
    <w:rsid w:val="00673231"/>
    <w:rPr>
      <w:b/>
      <w:bCs/>
    </w:rPr>
  </w:style>
  <w:style w:type="paragraph" w:styleId="Paragrafoelenco">
    <w:name w:val="List Paragraph"/>
    <w:basedOn w:val="Normale"/>
    <w:uiPriority w:val="34"/>
    <w:qFormat/>
    <w:rsid w:val="00673231"/>
    <w:pPr>
      <w:autoSpaceDE/>
      <w:autoSpaceDN/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 Carbone</dc:creator>
  <cp:keywords/>
  <dc:description/>
  <cp:lastModifiedBy>Mattia Carbone</cp:lastModifiedBy>
  <cp:revision>1</cp:revision>
  <dcterms:created xsi:type="dcterms:W3CDTF">2021-02-23T21:22:00Z</dcterms:created>
  <dcterms:modified xsi:type="dcterms:W3CDTF">2021-02-23T21:22:00Z</dcterms:modified>
</cp:coreProperties>
</file>