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F2712" w:rsidRPr="00E76943" w:rsidRDefault="006F2712" w:rsidP="006F2712">
      <w:pPr>
        <w:autoSpaceDE w:val="0"/>
        <w:autoSpaceDN w:val="0"/>
        <w:adjustRightInd w:val="0"/>
        <w:contextualSpacing/>
        <w:jc w:val="center"/>
        <w:rPr>
          <w:rFonts w:ascii="Calibri" w:hAnsi="Calibri" w:cs="Calibri"/>
          <w:b/>
          <w:bCs/>
          <w:sz w:val="36"/>
          <w:szCs w:val="36"/>
        </w:rPr>
      </w:pPr>
      <w:r w:rsidRPr="00E76943">
        <w:rPr>
          <w:rFonts w:ascii="Calibri" w:hAnsi="Calibri" w:cs="Calibri"/>
          <w:b/>
          <w:bCs/>
          <w:sz w:val="36"/>
          <w:szCs w:val="36"/>
        </w:rPr>
        <w:t>CONTRATTO D’APPALTO</w:t>
      </w:r>
      <w:r>
        <w:rPr>
          <w:rFonts w:ascii="Calibri" w:hAnsi="Calibri" w:cs="Calibri"/>
          <w:b/>
          <w:bCs/>
          <w:sz w:val="36"/>
          <w:szCs w:val="36"/>
        </w:rPr>
        <w:t xml:space="preserve"> INTEGRATO</w:t>
      </w:r>
    </w:p>
    <w:p w:rsidR="006F2712" w:rsidRDefault="006F2712" w:rsidP="006F2712">
      <w:pPr>
        <w:ind w:left="142" w:right="23"/>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per la progettazione esecutiva e l’esecuzione dei lavori di costruzione palazzina uffici e delle opere funzionali e complementari ai magazzini del centro logistico in ambito 6 del P.I.P. Zona Omogenea H1 del Comune di Pordenone</w:t>
      </w:r>
    </w:p>
    <w:p w:rsidR="006F2712" w:rsidRDefault="006F2712" w:rsidP="006F2712">
      <w:pPr>
        <w:ind w:left="142" w:right="23"/>
        <w:contextualSpacing/>
        <w:mirrorIndents/>
        <w:jc w:val="center"/>
        <w:rPr>
          <w:rFonts w:ascii="Arial Narrow" w:hAnsi="Arial Narrow" w:cs="Calibri"/>
          <w:sz w:val="22"/>
          <w:szCs w:val="22"/>
          <w:lang w:bidi="ar-SA"/>
        </w:rPr>
      </w:pPr>
      <w:r w:rsidRPr="00F26382">
        <w:rPr>
          <w:rFonts w:ascii="Arial Narrow" w:hAnsi="Arial Narrow" w:cs="Calibri"/>
          <w:sz w:val="22"/>
          <w:szCs w:val="22"/>
          <w:lang w:bidi="ar-SA"/>
        </w:rPr>
        <w:t>* * * * *</w:t>
      </w:r>
    </w:p>
    <w:p w:rsidR="006F2712" w:rsidRPr="00F26382" w:rsidRDefault="006F2712" w:rsidP="006F2712">
      <w:pPr>
        <w:ind w:left="142" w:right="23"/>
        <w:contextualSpacing/>
        <w:mirrorIndents/>
        <w:jc w:val="both"/>
        <w:rPr>
          <w:rFonts w:ascii="Arial Narrow" w:hAnsi="Arial Narrow" w:cs="Calibri"/>
          <w:sz w:val="22"/>
          <w:szCs w:val="22"/>
          <w:lang w:bidi="ar-SA"/>
        </w:rPr>
      </w:pPr>
      <w:r w:rsidRPr="000556E4">
        <w:rPr>
          <w:rFonts w:ascii="Arial Narrow" w:hAnsi="Arial Narrow" w:cs="Calibri"/>
          <w:sz w:val="22"/>
          <w:szCs w:val="22"/>
          <w:lang w:bidi="ar-SA"/>
        </w:rPr>
        <w:t xml:space="preserve">L’anno duemilasedici, il giorno </w:t>
      </w:r>
      <w:r>
        <w:rPr>
          <w:rFonts w:ascii="Arial Narrow" w:hAnsi="Arial Narrow" w:cs="Calibri"/>
          <w:sz w:val="22"/>
          <w:szCs w:val="22"/>
          <w:lang w:bidi="ar-SA"/>
        </w:rPr>
        <w:t>sette</w:t>
      </w:r>
      <w:r w:rsidRPr="000556E4">
        <w:rPr>
          <w:rFonts w:ascii="Arial Narrow" w:hAnsi="Arial Narrow" w:cs="Calibri"/>
          <w:sz w:val="22"/>
          <w:szCs w:val="22"/>
          <w:lang w:bidi="ar-SA"/>
        </w:rPr>
        <w:t xml:space="preserve"> del mese di </w:t>
      </w:r>
      <w:r>
        <w:rPr>
          <w:rFonts w:ascii="Arial Narrow" w:hAnsi="Arial Narrow" w:cs="Calibri"/>
          <w:sz w:val="22"/>
          <w:szCs w:val="22"/>
          <w:lang w:bidi="ar-SA"/>
        </w:rPr>
        <w:t>novembre</w:t>
      </w:r>
      <w:r w:rsidRPr="000556E4">
        <w:rPr>
          <w:rFonts w:ascii="Arial Narrow" w:hAnsi="Arial Narrow" w:cs="Calibri"/>
          <w:sz w:val="22"/>
          <w:szCs w:val="22"/>
          <w:lang w:bidi="ar-SA"/>
        </w:rPr>
        <w:t xml:space="preserve"> (</w:t>
      </w:r>
      <w:r>
        <w:rPr>
          <w:rFonts w:ascii="Arial Narrow" w:hAnsi="Arial Narrow" w:cs="Calibri"/>
          <w:sz w:val="22"/>
          <w:szCs w:val="22"/>
          <w:lang w:bidi="ar-SA"/>
        </w:rPr>
        <w:t>07.11</w:t>
      </w:r>
      <w:r w:rsidRPr="000556E4">
        <w:rPr>
          <w:rFonts w:ascii="Arial Narrow" w:hAnsi="Arial Narrow" w:cs="Calibri"/>
          <w:sz w:val="22"/>
          <w:szCs w:val="22"/>
          <w:lang w:bidi="ar-SA"/>
        </w:rPr>
        <w:t>.2016) , nella sede di</w:t>
      </w:r>
      <w:r w:rsidRPr="00F26382">
        <w:rPr>
          <w:rFonts w:ascii="Arial Narrow" w:hAnsi="Arial Narrow" w:cs="Calibri"/>
          <w:sz w:val="22"/>
          <w:szCs w:val="22"/>
          <w:lang w:bidi="ar-SA"/>
        </w:rPr>
        <w:t xml:space="preserve"> Interporto-Centro Ingrosso di Pordenone S.p.A., in Interporto Centro Ingrosso, Via Interporto n. 114/5,  si sono trovati i signori:</w:t>
      </w:r>
    </w:p>
    <w:p w:rsidR="006F2712" w:rsidRPr="00F26382" w:rsidRDefault="006F2712" w:rsidP="006F2712">
      <w:pPr>
        <w:ind w:left="142" w:right="23"/>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 xml:space="preserve">- </w:t>
      </w:r>
      <w:r>
        <w:rPr>
          <w:rFonts w:ascii="Arial Narrow" w:hAnsi="Arial Narrow" w:cs="Calibri"/>
          <w:sz w:val="22"/>
          <w:szCs w:val="22"/>
          <w:lang w:bidi="ar-SA"/>
        </w:rPr>
        <w:t xml:space="preserve">rag. Bortolussi Giuseppe </w:t>
      </w:r>
      <w:r w:rsidRPr="00F26382">
        <w:rPr>
          <w:rFonts w:ascii="Arial Narrow" w:hAnsi="Arial Narrow" w:cs="Calibri"/>
          <w:sz w:val="22"/>
          <w:szCs w:val="22"/>
          <w:lang w:bidi="ar-SA"/>
        </w:rPr>
        <w:t xml:space="preserve">nato a </w:t>
      </w:r>
      <w:r>
        <w:rPr>
          <w:rFonts w:ascii="Arial Narrow" w:hAnsi="Arial Narrow" w:cs="Calibri"/>
          <w:sz w:val="22"/>
          <w:szCs w:val="22"/>
          <w:lang w:bidi="ar-SA"/>
        </w:rPr>
        <w:t>Zoppola</w:t>
      </w:r>
      <w:r w:rsidRPr="00F26382">
        <w:rPr>
          <w:rFonts w:ascii="Arial Narrow" w:hAnsi="Arial Narrow" w:cs="Calibri"/>
          <w:sz w:val="22"/>
          <w:szCs w:val="22"/>
          <w:lang w:bidi="ar-SA"/>
        </w:rPr>
        <w:t xml:space="preserve">  il </w:t>
      </w:r>
      <w:r>
        <w:rPr>
          <w:rFonts w:ascii="Arial Narrow" w:hAnsi="Arial Narrow" w:cs="Calibri"/>
          <w:sz w:val="22"/>
          <w:szCs w:val="22"/>
          <w:lang w:bidi="ar-SA"/>
        </w:rPr>
        <w:t>20/06/1952, codice fiscale BRT GPP 52H20 M190I</w:t>
      </w:r>
      <w:r w:rsidRPr="00F26382">
        <w:rPr>
          <w:rFonts w:ascii="Arial Narrow" w:hAnsi="Arial Narrow" w:cs="Calibri"/>
          <w:sz w:val="22"/>
          <w:szCs w:val="22"/>
          <w:lang w:bidi="ar-SA"/>
        </w:rPr>
        <w:t xml:space="preserve">, che dichiara di intervenire in questo atto esclusivamente in nome, per conto e nell’interesse di Interporto – Centro Ingrosso di Pordenone S.p.A., con sede in Interporto Centro Ingrosso, Via Interporto Centro Ingrosso n. 114/5 </w:t>
      </w:r>
      <w:r>
        <w:rPr>
          <w:rFonts w:ascii="Arial Narrow" w:hAnsi="Arial Narrow" w:cs="Calibri"/>
          <w:sz w:val="22"/>
          <w:szCs w:val="22"/>
          <w:lang w:bidi="ar-SA"/>
        </w:rPr>
        <w:t>–</w:t>
      </w:r>
      <w:r w:rsidRPr="00F26382">
        <w:rPr>
          <w:rFonts w:ascii="Arial Narrow" w:hAnsi="Arial Narrow" w:cs="Calibri"/>
          <w:sz w:val="22"/>
          <w:szCs w:val="22"/>
          <w:lang w:bidi="ar-SA"/>
        </w:rPr>
        <w:t xml:space="preserve"> Pordenone</w:t>
      </w:r>
      <w:r>
        <w:rPr>
          <w:rFonts w:ascii="Arial Narrow" w:hAnsi="Arial Narrow" w:cs="Calibri"/>
          <w:sz w:val="22"/>
          <w:szCs w:val="22"/>
          <w:lang w:bidi="ar-SA"/>
        </w:rPr>
        <w:t xml:space="preserve"> </w:t>
      </w:r>
      <w:r w:rsidRPr="00F26382">
        <w:rPr>
          <w:rFonts w:ascii="Arial Narrow" w:hAnsi="Arial Narrow" w:cs="Calibri"/>
          <w:sz w:val="22"/>
          <w:szCs w:val="22"/>
          <w:lang w:bidi="ar-SA"/>
        </w:rPr>
        <w:t xml:space="preserve">codice fiscale e partita IVA </w:t>
      </w:r>
      <w:r>
        <w:rPr>
          <w:rFonts w:ascii="Arial Narrow" w:hAnsi="Arial Narrow" w:cs="Calibri"/>
          <w:sz w:val="22"/>
          <w:szCs w:val="22"/>
          <w:lang w:bidi="ar-SA"/>
        </w:rPr>
        <w:t>00192610939</w:t>
      </w:r>
      <w:r w:rsidRPr="00F26382">
        <w:rPr>
          <w:rFonts w:ascii="Arial Narrow" w:hAnsi="Arial Narrow" w:cs="Calibri"/>
          <w:sz w:val="22"/>
          <w:szCs w:val="22"/>
          <w:lang w:bidi="ar-SA"/>
        </w:rPr>
        <w:t xml:space="preserve">, che rappresenta nella sua qualità di </w:t>
      </w:r>
      <w:r>
        <w:rPr>
          <w:rFonts w:ascii="Arial Narrow" w:hAnsi="Arial Narrow" w:cs="Calibri"/>
          <w:sz w:val="22"/>
          <w:szCs w:val="22"/>
          <w:lang w:bidi="ar-SA"/>
        </w:rPr>
        <w:t>Amministratore Delegato</w:t>
      </w:r>
      <w:r w:rsidRPr="00F26382">
        <w:rPr>
          <w:rFonts w:ascii="Arial Narrow" w:hAnsi="Arial Narrow" w:cs="Calibri"/>
          <w:sz w:val="22"/>
          <w:szCs w:val="22"/>
          <w:lang w:bidi="ar-SA"/>
        </w:rPr>
        <w:t>,</w:t>
      </w:r>
      <w:r>
        <w:rPr>
          <w:rFonts w:ascii="Arial Narrow" w:hAnsi="Arial Narrow" w:cs="Calibri"/>
          <w:sz w:val="22"/>
          <w:szCs w:val="22"/>
          <w:lang w:bidi="ar-SA"/>
        </w:rPr>
        <w:t xml:space="preserve"> </w:t>
      </w:r>
      <w:r w:rsidRPr="00F26382">
        <w:rPr>
          <w:rFonts w:ascii="Arial Narrow" w:hAnsi="Arial Narrow" w:cs="Calibri"/>
          <w:sz w:val="22"/>
          <w:szCs w:val="22"/>
          <w:lang w:bidi="ar-SA"/>
        </w:rPr>
        <w:t>di seguito nel presente atto denominato semplicemente «stazione appaltante»;</w:t>
      </w:r>
    </w:p>
    <w:p w:rsidR="006F2712" w:rsidRPr="00F26382" w:rsidRDefault="006F2712" w:rsidP="006F2712">
      <w:pPr>
        <w:ind w:left="142" w:right="23"/>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 xml:space="preserve">- </w:t>
      </w:r>
      <w:r>
        <w:rPr>
          <w:rFonts w:ascii="Arial Narrow" w:hAnsi="Arial Narrow" w:cs="Calibri"/>
          <w:sz w:val="22"/>
          <w:szCs w:val="22"/>
          <w:lang w:bidi="ar-SA"/>
        </w:rPr>
        <w:t xml:space="preserve">geom. Andrea Perin </w:t>
      </w:r>
      <w:r w:rsidRPr="00F26382">
        <w:rPr>
          <w:rFonts w:ascii="Arial Narrow" w:hAnsi="Arial Narrow" w:cs="Calibri"/>
          <w:sz w:val="22"/>
          <w:szCs w:val="22"/>
          <w:lang w:bidi="ar-SA"/>
        </w:rPr>
        <w:t xml:space="preserve">nato a </w:t>
      </w:r>
      <w:r>
        <w:rPr>
          <w:rFonts w:ascii="Arial Narrow" w:hAnsi="Arial Narrow" w:cs="Calibri"/>
          <w:sz w:val="22"/>
          <w:szCs w:val="22"/>
          <w:lang w:bidi="ar-SA"/>
        </w:rPr>
        <w:t>Pordenone</w:t>
      </w:r>
      <w:r w:rsidRPr="00F26382">
        <w:rPr>
          <w:rFonts w:ascii="Arial Narrow" w:hAnsi="Arial Narrow" w:cs="Calibri"/>
          <w:sz w:val="22"/>
          <w:szCs w:val="22"/>
          <w:lang w:bidi="ar-SA"/>
        </w:rPr>
        <w:t xml:space="preserve">  il </w:t>
      </w:r>
      <w:r>
        <w:rPr>
          <w:rFonts w:ascii="Arial Narrow" w:hAnsi="Arial Narrow" w:cs="Calibri"/>
          <w:sz w:val="22"/>
          <w:szCs w:val="22"/>
          <w:lang w:bidi="ar-SA"/>
        </w:rPr>
        <w:t>03/10/1974</w:t>
      </w:r>
      <w:r w:rsidRPr="00F26382">
        <w:rPr>
          <w:rFonts w:ascii="Arial Narrow" w:hAnsi="Arial Narrow" w:cs="Calibri"/>
          <w:sz w:val="22"/>
          <w:szCs w:val="22"/>
          <w:lang w:bidi="ar-SA"/>
        </w:rPr>
        <w:t xml:space="preserve">, residente in </w:t>
      </w:r>
      <w:r>
        <w:rPr>
          <w:rFonts w:ascii="Arial Narrow" w:hAnsi="Arial Narrow" w:cs="Calibri"/>
          <w:sz w:val="22"/>
          <w:szCs w:val="22"/>
          <w:lang w:bidi="ar-SA"/>
        </w:rPr>
        <w:t>Fontanafredda (PN)</w:t>
      </w:r>
      <w:r w:rsidRPr="00F26382">
        <w:rPr>
          <w:rFonts w:ascii="Arial Narrow" w:hAnsi="Arial Narrow" w:cs="Calibri"/>
          <w:sz w:val="22"/>
          <w:szCs w:val="22"/>
          <w:lang w:bidi="ar-SA"/>
        </w:rPr>
        <w:t xml:space="preserve">, via </w:t>
      </w:r>
      <w:r>
        <w:rPr>
          <w:rFonts w:ascii="Arial Narrow" w:hAnsi="Arial Narrow" w:cs="Calibri"/>
          <w:sz w:val="22"/>
          <w:szCs w:val="22"/>
          <w:lang w:bidi="ar-SA"/>
        </w:rPr>
        <w:t xml:space="preserve">S. Egidio, 54/A </w:t>
      </w:r>
      <w:r w:rsidRPr="00F26382">
        <w:rPr>
          <w:rFonts w:ascii="Arial Narrow" w:hAnsi="Arial Narrow" w:cs="Calibri"/>
          <w:sz w:val="22"/>
          <w:szCs w:val="22"/>
          <w:lang w:bidi="ar-SA"/>
        </w:rPr>
        <w:t xml:space="preserve">in qualità di </w:t>
      </w:r>
      <w:r>
        <w:rPr>
          <w:rFonts w:ascii="Arial Narrow" w:hAnsi="Arial Narrow" w:cs="Calibri"/>
          <w:sz w:val="22"/>
          <w:szCs w:val="22"/>
          <w:lang w:bidi="ar-SA"/>
        </w:rPr>
        <w:t>Amministratore Delegato</w:t>
      </w:r>
      <w:r w:rsidRPr="00F26382">
        <w:rPr>
          <w:rFonts w:ascii="Arial Narrow" w:hAnsi="Arial Narrow" w:cs="Calibri"/>
          <w:sz w:val="22"/>
          <w:szCs w:val="22"/>
          <w:lang w:bidi="ar-SA"/>
        </w:rPr>
        <w:t xml:space="preserve"> dell’impresa </w:t>
      </w:r>
      <w:r>
        <w:rPr>
          <w:rFonts w:ascii="Arial Narrow" w:hAnsi="Arial Narrow" w:cs="Calibri"/>
          <w:sz w:val="22"/>
          <w:szCs w:val="22"/>
          <w:lang w:bidi="ar-SA"/>
        </w:rPr>
        <w:t>Grimel srl</w:t>
      </w:r>
      <w:r w:rsidRPr="00F26382">
        <w:rPr>
          <w:rFonts w:ascii="Arial Narrow" w:hAnsi="Arial Narrow" w:cs="Calibri"/>
          <w:sz w:val="22"/>
          <w:szCs w:val="22"/>
          <w:lang w:bidi="ar-SA"/>
        </w:rPr>
        <w:t xml:space="preserve"> con sede in </w:t>
      </w:r>
      <w:r>
        <w:rPr>
          <w:rFonts w:ascii="Arial Narrow" w:hAnsi="Arial Narrow" w:cs="Calibri"/>
          <w:sz w:val="22"/>
          <w:szCs w:val="22"/>
          <w:lang w:bidi="ar-SA"/>
        </w:rPr>
        <w:t>Fontanafredda (PN)</w:t>
      </w:r>
      <w:r w:rsidRPr="00F26382">
        <w:rPr>
          <w:rFonts w:ascii="Arial Narrow" w:hAnsi="Arial Narrow" w:cs="Calibri"/>
          <w:sz w:val="22"/>
          <w:szCs w:val="22"/>
          <w:lang w:bidi="ar-SA"/>
        </w:rPr>
        <w:t xml:space="preserve">, via </w:t>
      </w:r>
      <w:r>
        <w:rPr>
          <w:rFonts w:ascii="Arial Narrow" w:hAnsi="Arial Narrow" w:cs="Calibri"/>
          <w:sz w:val="22"/>
          <w:szCs w:val="22"/>
          <w:lang w:bidi="ar-SA"/>
        </w:rPr>
        <w:t>S. Egidio</w:t>
      </w:r>
      <w:r w:rsidRPr="00F26382">
        <w:rPr>
          <w:rFonts w:ascii="Arial Narrow" w:hAnsi="Arial Narrow" w:cs="Calibri"/>
          <w:sz w:val="22"/>
          <w:szCs w:val="22"/>
          <w:lang w:bidi="ar-SA"/>
        </w:rPr>
        <w:t xml:space="preserve">, </w:t>
      </w:r>
      <w:r>
        <w:rPr>
          <w:rFonts w:ascii="Arial Narrow" w:hAnsi="Arial Narrow" w:cs="Calibri"/>
          <w:sz w:val="22"/>
          <w:szCs w:val="22"/>
          <w:lang w:bidi="ar-SA"/>
        </w:rPr>
        <w:t>52 codice fiscale</w:t>
      </w:r>
      <w:r w:rsidRPr="00F26382">
        <w:rPr>
          <w:rFonts w:ascii="Arial Narrow" w:hAnsi="Arial Narrow" w:cs="Calibri"/>
          <w:sz w:val="22"/>
          <w:szCs w:val="22"/>
          <w:lang w:bidi="ar-SA"/>
        </w:rPr>
        <w:t xml:space="preserve">  e partita IVA </w:t>
      </w:r>
      <w:r>
        <w:rPr>
          <w:rFonts w:ascii="Arial Narrow" w:hAnsi="Arial Narrow" w:cs="Calibri"/>
          <w:sz w:val="22"/>
          <w:szCs w:val="22"/>
          <w:lang w:bidi="ar-SA"/>
        </w:rPr>
        <w:t>00559280938</w:t>
      </w:r>
      <w:r w:rsidRPr="00F26382">
        <w:rPr>
          <w:rFonts w:ascii="Arial Narrow" w:hAnsi="Arial Narrow" w:cs="Calibri"/>
          <w:sz w:val="22"/>
          <w:szCs w:val="22"/>
          <w:lang w:bidi="ar-SA"/>
        </w:rPr>
        <w:t xml:space="preserve">, che </w:t>
      </w:r>
      <w:r w:rsidRPr="00F26382">
        <w:rPr>
          <w:rFonts w:ascii="Arial Narrow" w:hAnsi="Arial Narrow" w:cs="Calibri"/>
          <w:spacing w:val="-4"/>
          <w:sz w:val="22"/>
          <w:szCs w:val="22"/>
          <w:lang w:bidi="ar-SA"/>
        </w:rPr>
        <w:t>agisce quale</w:t>
      </w:r>
      <w:r w:rsidRPr="00F26382">
        <w:rPr>
          <w:rFonts w:ascii="Arial Narrow" w:hAnsi="Arial Narrow" w:cs="Calibri"/>
          <w:sz w:val="22"/>
          <w:szCs w:val="22"/>
          <w:lang w:bidi="ar-SA"/>
        </w:rPr>
        <w:t xml:space="preserve"> impresa appaltatrice in forma singola</w:t>
      </w:r>
      <w:r>
        <w:rPr>
          <w:rFonts w:ascii="Arial Narrow" w:hAnsi="Arial Narrow" w:cs="Calibri"/>
          <w:sz w:val="22"/>
          <w:szCs w:val="22"/>
          <w:lang w:bidi="ar-SA"/>
        </w:rPr>
        <w:t xml:space="preserve"> </w:t>
      </w:r>
      <w:r w:rsidRPr="00F26382">
        <w:rPr>
          <w:rFonts w:ascii="Arial Narrow" w:hAnsi="Arial Narrow" w:cs="Calibri"/>
          <w:sz w:val="22"/>
          <w:szCs w:val="22"/>
          <w:lang w:bidi="ar-SA"/>
        </w:rPr>
        <w:t>cooptata ai sensi dell’articolo 92, comma 5, del regolamento generale approvato con d.P.R. 5 ottobre 2010, n. 207; di seguito nel presente atto denominato semplicemente «appaltatore»;</w:t>
      </w:r>
    </w:p>
    <w:p w:rsidR="006F2712" w:rsidRPr="00F26382" w:rsidRDefault="006F2712" w:rsidP="006F2712">
      <w:pPr>
        <w:keepNext/>
        <w:ind w:left="142" w:right="23"/>
        <w:contextualSpacing/>
        <w:mirrorIndents/>
        <w:jc w:val="center"/>
        <w:outlineLvl w:val="4"/>
        <w:rPr>
          <w:rFonts w:ascii="Arial Narrow" w:hAnsi="Arial Narrow" w:cs="Calibri"/>
          <w:b/>
          <w:bCs/>
          <w:sz w:val="22"/>
          <w:szCs w:val="22"/>
          <w:lang w:bidi="ar-SA"/>
        </w:rPr>
      </w:pPr>
      <w:r w:rsidRPr="00F26382">
        <w:rPr>
          <w:rFonts w:ascii="Arial Narrow" w:hAnsi="Arial Narrow" w:cs="Calibri"/>
          <w:b/>
          <w:bCs/>
          <w:sz w:val="22"/>
          <w:szCs w:val="22"/>
          <w:lang w:bidi="ar-SA"/>
        </w:rPr>
        <w:t>PREMESSO</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a)</w:t>
      </w:r>
      <w:r w:rsidRPr="00F26382">
        <w:rPr>
          <w:rFonts w:ascii="Arial Narrow" w:hAnsi="Arial Narrow" w:cs="Calibri"/>
          <w:sz w:val="22"/>
          <w:szCs w:val="22"/>
          <w:lang w:bidi="ar-SA"/>
        </w:rPr>
        <w:tab/>
        <w:t xml:space="preserve">che con delibera del Consiglio di Amministrazione di Interporto – Centro Ingrosso di Pordenone S.p.A. n. 5 del 25 novembre 2014 è stato approvato l’aggiornamento del progetto definitivo dei lavori di costruzione palazzina uffici e delle opere funzionali e complementari ai magazzini del centro logistico per un importo da appaltare di euro </w:t>
      </w:r>
      <w:r w:rsidRPr="00F26382">
        <w:rPr>
          <w:rFonts w:ascii="Arial Narrow" w:hAnsi="Arial Narrow" w:cs="Calibri"/>
          <w:sz w:val="22"/>
          <w:szCs w:val="22"/>
          <w:lang w:bidi="ar-SA"/>
        </w:rPr>
        <w:lastRenderedPageBreak/>
        <w:t>800.259,00, di cui euro 733.500,00  per lavori soggetti a ribasso d’asta, euro 35.391,80  per oneri per la sicurezza già predeterminati dalla stazione appaltante non soggetti a ribasso d’asta ed euro 31.367,20 quale corrispettivo per la progettazione esecutiva soggetto a ribasso d’asta;</w:t>
      </w:r>
    </w:p>
    <w:p w:rsidR="006F271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b)</w:t>
      </w:r>
      <w:r w:rsidRPr="00F26382">
        <w:rPr>
          <w:rFonts w:ascii="Arial Narrow" w:hAnsi="Arial Narrow" w:cs="Calibri"/>
          <w:sz w:val="22"/>
          <w:szCs w:val="22"/>
          <w:lang w:bidi="ar-SA"/>
        </w:rPr>
        <w:tab/>
        <w:t>che in seguito a procedura aperta, il cui verbale di gara è stato approvato dal Consiglio di Amministrazione di Interporto</w:t>
      </w:r>
      <w:r>
        <w:rPr>
          <w:rFonts w:ascii="Arial Narrow" w:hAnsi="Arial Narrow" w:cs="Calibri"/>
          <w:sz w:val="22"/>
          <w:szCs w:val="22"/>
          <w:lang w:bidi="ar-SA"/>
        </w:rPr>
        <w:t xml:space="preserve"> </w:t>
      </w:r>
      <w:r w:rsidRPr="00F26382">
        <w:rPr>
          <w:rFonts w:ascii="Arial Narrow" w:hAnsi="Arial Narrow" w:cs="Calibri"/>
          <w:sz w:val="22"/>
          <w:szCs w:val="22"/>
          <w:lang w:bidi="ar-SA"/>
        </w:rPr>
        <w:t>-</w:t>
      </w:r>
      <w:r>
        <w:rPr>
          <w:rFonts w:ascii="Arial Narrow" w:hAnsi="Arial Narrow" w:cs="Calibri"/>
          <w:sz w:val="22"/>
          <w:szCs w:val="22"/>
          <w:lang w:bidi="ar-SA"/>
        </w:rPr>
        <w:t xml:space="preserve"> </w:t>
      </w:r>
      <w:r w:rsidRPr="00F26382">
        <w:rPr>
          <w:rFonts w:ascii="Arial Narrow" w:hAnsi="Arial Narrow" w:cs="Calibri"/>
          <w:sz w:val="22"/>
          <w:szCs w:val="22"/>
          <w:lang w:bidi="ar-SA"/>
        </w:rPr>
        <w:t xml:space="preserve">Centro Ingrosso di Pordenone S.p.A. con delibera n. </w:t>
      </w:r>
      <w:r>
        <w:rPr>
          <w:rFonts w:ascii="Arial Narrow" w:hAnsi="Arial Narrow" w:cs="Calibri"/>
          <w:sz w:val="22"/>
          <w:szCs w:val="22"/>
          <w:lang w:bidi="ar-SA"/>
        </w:rPr>
        <w:t>7</w:t>
      </w:r>
      <w:r w:rsidRPr="00F26382">
        <w:rPr>
          <w:rFonts w:ascii="Arial Narrow" w:hAnsi="Arial Narrow" w:cs="Calibri"/>
          <w:sz w:val="22"/>
          <w:szCs w:val="22"/>
          <w:lang w:bidi="ar-SA"/>
        </w:rPr>
        <w:t xml:space="preserve"> del </w:t>
      </w:r>
      <w:r>
        <w:rPr>
          <w:rFonts w:ascii="Arial Narrow" w:hAnsi="Arial Narrow" w:cs="Calibri"/>
          <w:sz w:val="22"/>
          <w:szCs w:val="22"/>
          <w:lang w:bidi="ar-SA"/>
        </w:rPr>
        <w:t>13/07/2016</w:t>
      </w:r>
      <w:r w:rsidRPr="00F26382">
        <w:rPr>
          <w:rFonts w:ascii="Arial Narrow" w:hAnsi="Arial Narrow" w:cs="Calibri"/>
          <w:sz w:val="22"/>
          <w:szCs w:val="22"/>
          <w:lang w:bidi="ar-SA"/>
        </w:rPr>
        <w:t xml:space="preserve">, i lavori sono stati aggiudicati in via definitiva al sunnominato appaltatore, che ha offerto un ribasso percentuale sui lavori del </w:t>
      </w:r>
      <w:r>
        <w:rPr>
          <w:rFonts w:ascii="Arial Narrow" w:hAnsi="Arial Narrow" w:cs="Calibri"/>
          <w:sz w:val="22"/>
          <w:szCs w:val="22"/>
          <w:lang w:bidi="ar-SA"/>
        </w:rPr>
        <w:t>4,127</w:t>
      </w:r>
      <w:r w:rsidRPr="00F26382">
        <w:rPr>
          <w:rFonts w:ascii="Arial Narrow" w:hAnsi="Arial Narrow" w:cs="Calibri"/>
          <w:sz w:val="22"/>
          <w:szCs w:val="22"/>
          <w:lang w:bidi="ar-SA"/>
        </w:rPr>
        <w:t xml:space="preserve">% e un ribasso percentuale sul corrispettivo per la progettazione esecutiva del </w:t>
      </w:r>
      <w:r>
        <w:rPr>
          <w:rFonts w:ascii="Arial Narrow" w:hAnsi="Arial Narrow" w:cs="Calibri"/>
          <w:sz w:val="22"/>
          <w:szCs w:val="22"/>
          <w:lang w:bidi="ar-SA"/>
        </w:rPr>
        <w:t>4,00</w:t>
      </w:r>
      <w:r w:rsidRPr="00F26382">
        <w:rPr>
          <w:rFonts w:ascii="Arial Narrow" w:hAnsi="Arial Narrow" w:cs="Calibri"/>
          <w:sz w:val="22"/>
          <w:szCs w:val="22"/>
          <w:lang w:bidi="ar-SA"/>
        </w:rPr>
        <w:t>%;</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c)</w:t>
      </w:r>
      <w:r>
        <w:rPr>
          <w:rFonts w:ascii="Arial Narrow" w:hAnsi="Arial Narrow" w:cs="Calibri"/>
          <w:sz w:val="22"/>
          <w:szCs w:val="22"/>
          <w:lang w:bidi="ar-SA"/>
        </w:rPr>
        <w:t xml:space="preserve"> </w:t>
      </w:r>
      <w:r>
        <w:rPr>
          <w:rFonts w:ascii="Arial Narrow" w:hAnsi="Arial Narrow" w:cs="Calibri"/>
          <w:sz w:val="22"/>
          <w:szCs w:val="22"/>
          <w:lang w:bidi="ar-SA"/>
        </w:rPr>
        <w:tab/>
        <w:t>che la stazione appaltante con nota prot. 40 in data 18/07/2016 ha comunicato l’aggiudicazione definitiva all’impresa appaltatrice e che nel calcolo del ribasso d’asta offerto nella suddetta comunicazione è stato erroneamente indicato quello riportato nella lista delle lavorazioni e delle categorie, il quale differisce di € 1,38 in più rispetto al calcolo matematico risultante applicando il ribasso del 4,127%;</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d</w:t>
      </w:r>
      <w:r w:rsidRPr="00F26382">
        <w:rPr>
          <w:rFonts w:ascii="Arial Narrow" w:hAnsi="Arial Narrow" w:cs="Calibri"/>
          <w:sz w:val="22"/>
          <w:szCs w:val="22"/>
          <w:lang w:bidi="ar-SA"/>
        </w:rPr>
        <w:t>)</w:t>
      </w:r>
      <w:r w:rsidRPr="00F26382">
        <w:rPr>
          <w:rFonts w:ascii="Arial Narrow" w:hAnsi="Arial Narrow" w:cs="Calibri"/>
          <w:sz w:val="22"/>
          <w:szCs w:val="22"/>
          <w:lang w:bidi="ar-SA"/>
        </w:rPr>
        <w:tab/>
        <w:t xml:space="preserve">che il possesso dei requisiti dell’appaltatore è stato verificato positivamente, come risulta </w:t>
      </w:r>
      <w:r w:rsidRPr="000556E4">
        <w:rPr>
          <w:rFonts w:ascii="Arial Narrow" w:hAnsi="Arial Narrow" w:cs="Calibri"/>
          <w:sz w:val="22"/>
          <w:szCs w:val="22"/>
          <w:lang w:bidi="ar-SA"/>
        </w:rPr>
        <w:t>dal verbale del Responsabile del procedimento in data 25/08/2016, con la conseguente</w:t>
      </w:r>
      <w:r w:rsidRPr="00F26382">
        <w:rPr>
          <w:rFonts w:ascii="Arial Narrow" w:hAnsi="Arial Narrow" w:cs="Calibri"/>
          <w:sz w:val="22"/>
          <w:szCs w:val="22"/>
          <w:lang w:bidi="ar-SA"/>
        </w:rPr>
        <w:t xml:space="preserve"> efficacia dell’aggiudicazione definitiva di cui alla precedente lettera b), ai sensi dell’articolo 11, comma 8, del decreto legislativo n. 163 del 2006;</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e</w:t>
      </w:r>
      <w:r w:rsidRPr="00F26382">
        <w:rPr>
          <w:rFonts w:ascii="Arial Narrow" w:hAnsi="Arial Narrow" w:cs="Calibri"/>
          <w:sz w:val="22"/>
          <w:szCs w:val="22"/>
          <w:lang w:bidi="ar-SA"/>
        </w:rPr>
        <w:t>)</w:t>
      </w:r>
      <w:r w:rsidRPr="00F26382">
        <w:rPr>
          <w:rFonts w:ascii="Arial Narrow" w:hAnsi="Arial Narrow" w:cs="Calibri"/>
          <w:sz w:val="22"/>
          <w:szCs w:val="22"/>
          <w:lang w:bidi="ar-SA"/>
        </w:rPr>
        <w:tab/>
        <w:t xml:space="preserve">che ai sensi dell’articolo 106, comma 3, del d.P.R. n. 207 del 2010, il responsabile unico </w:t>
      </w:r>
      <w:r w:rsidRPr="000556E4">
        <w:rPr>
          <w:rFonts w:ascii="Arial Narrow" w:hAnsi="Arial Narrow" w:cs="Calibri"/>
          <w:sz w:val="22"/>
          <w:szCs w:val="22"/>
          <w:lang w:bidi="ar-SA"/>
        </w:rPr>
        <w:t>del procedimento e l’appaltatore hanno sottoscritto il verbale di cantierabilità in data</w:t>
      </w:r>
      <w:r w:rsidRPr="00F26382">
        <w:rPr>
          <w:rFonts w:ascii="Arial Narrow" w:hAnsi="Arial Narrow" w:cs="Calibri"/>
          <w:sz w:val="22"/>
          <w:szCs w:val="22"/>
          <w:lang w:bidi="ar-SA"/>
        </w:rPr>
        <w:t xml:space="preserve"> </w:t>
      </w:r>
      <w:r>
        <w:rPr>
          <w:rFonts w:ascii="Arial Narrow" w:hAnsi="Arial Narrow" w:cs="Calibri"/>
          <w:sz w:val="22"/>
          <w:szCs w:val="22"/>
          <w:lang w:bidi="ar-SA"/>
        </w:rPr>
        <w:t>24/10/2016</w:t>
      </w:r>
      <w:r w:rsidRPr="00F26382">
        <w:rPr>
          <w:rFonts w:ascii="Arial Narrow" w:hAnsi="Arial Narrow" w:cs="Calibri"/>
          <w:sz w:val="22"/>
          <w:szCs w:val="22"/>
          <w:lang w:bidi="ar-SA"/>
        </w:rPr>
        <w:t>;</w:t>
      </w:r>
    </w:p>
    <w:p w:rsidR="006F2712" w:rsidRPr="005A2333" w:rsidRDefault="006F2712" w:rsidP="006F2712">
      <w:pPr>
        <w:pStyle w:val="Testodelblocco"/>
        <w:widowControl w:val="0"/>
        <w:spacing w:line="567" w:lineRule="exact"/>
        <w:rPr>
          <w:rFonts w:ascii="Arial Narrow" w:hAnsi="Arial Narrow" w:cs="Calibri"/>
          <w:szCs w:val="22"/>
        </w:rPr>
      </w:pPr>
      <w:r>
        <w:rPr>
          <w:rFonts w:ascii="Arial Narrow" w:hAnsi="Arial Narrow" w:cs="Calibri"/>
          <w:szCs w:val="22"/>
        </w:rPr>
        <w:t>f</w:t>
      </w:r>
      <w:r w:rsidRPr="00F26382">
        <w:rPr>
          <w:rFonts w:ascii="Arial Narrow" w:hAnsi="Arial Narrow" w:cs="Calibri"/>
          <w:szCs w:val="22"/>
        </w:rPr>
        <w:t>)</w:t>
      </w:r>
      <w:r>
        <w:rPr>
          <w:rFonts w:ascii="Arial Narrow" w:hAnsi="Arial Narrow" w:cs="Calibri"/>
          <w:szCs w:val="22"/>
        </w:rPr>
        <w:t xml:space="preserve"> </w:t>
      </w:r>
      <w:r w:rsidRPr="00F26382">
        <w:rPr>
          <w:rFonts w:ascii="Arial Narrow" w:hAnsi="Arial Narrow" w:cs="Calibri"/>
          <w:szCs w:val="22"/>
        </w:rPr>
        <w:t xml:space="preserve">che la progettazione esecutiva è affidata a </w:t>
      </w:r>
      <w:r>
        <w:rPr>
          <w:rFonts w:ascii="Arial Narrow" w:hAnsi="Arial Narrow" w:cs="Calibri"/>
          <w:szCs w:val="22"/>
        </w:rPr>
        <w:t xml:space="preserve">Società Da Re Engineering &amp; C. s.r.l. con sede in Pordenone, Corso Vittorio Emanuele II, n. 29/A </w:t>
      </w:r>
      <w:r w:rsidRPr="00F26382">
        <w:rPr>
          <w:rFonts w:ascii="Arial Narrow" w:hAnsi="Arial Narrow" w:cs="Calibri"/>
          <w:szCs w:val="22"/>
        </w:rPr>
        <w:t xml:space="preserve">codice fiscale e partita IVA </w:t>
      </w:r>
      <w:r>
        <w:rPr>
          <w:rFonts w:ascii="Arial Narrow" w:hAnsi="Arial Narrow" w:cs="Calibri"/>
          <w:szCs w:val="22"/>
        </w:rPr>
        <w:t>01455260933</w:t>
      </w:r>
      <w:r w:rsidRPr="00F26382">
        <w:rPr>
          <w:rFonts w:ascii="Arial Narrow" w:hAnsi="Arial Narrow" w:cs="Calibri"/>
          <w:szCs w:val="22"/>
        </w:rPr>
        <w:t xml:space="preserve"> </w:t>
      </w:r>
      <w:r w:rsidRPr="005A2333">
        <w:rPr>
          <w:rFonts w:ascii="Arial Narrow" w:hAnsi="Arial Narrow" w:cs="Calibri"/>
          <w:szCs w:val="22"/>
        </w:rPr>
        <w:t xml:space="preserve">che </w:t>
      </w:r>
      <w:r w:rsidRPr="005A2333">
        <w:rPr>
          <w:rFonts w:ascii="Arial Narrow" w:hAnsi="Arial Narrow" w:cs="Calibri"/>
          <w:spacing w:val="-4"/>
          <w:szCs w:val="22"/>
        </w:rPr>
        <w:t xml:space="preserve">agisce </w:t>
      </w:r>
      <w:r w:rsidRPr="005A2333">
        <w:rPr>
          <w:rFonts w:ascii="Arial Narrow" w:hAnsi="Arial Narrow" w:cs="Calibri"/>
          <w:szCs w:val="22"/>
        </w:rPr>
        <w:t xml:space="preserve">in forma </w:t>
      </w:r>
      <w:r>
        <w:rPr>
          <w:rFonts w:ascii="Arial Narrow" w:hAnsi="Arial Narrow" w:cs="Calibri"/>
          <w:szCs w:val="22"/>
        </w:rPr>
        <w:t xml:space="preserve">di </w:t>
      </w:r>
      <w:r w:rsidRPr="005A2333">
        <w:rPr>
          <w:rFonts w:ascii="Arial Narrow" w:hAnsi="Arial Narrow" w:cs="Calibri"/>
          <w:szCs w:val="22"/>
        </w:rPr>
        <w:t xml:space="preserve">capogruppo mandatario del raggruppamento </w:t>
      </w:r>
      <w:r w:rsidRPr="00707D73">
        <w:rPr>
          <w:rFonts w:ascii="Arial Narrow" w:hAnsi="Arial Narrow" w:cs="Calibri"/>
          <w:szCs w:val="22"/>
        </w:rPr>
        <w:t xml:space="preserve">temporaneo di professionisti costituito con atto notaio dott. Gaspare Gerardi in Pordenone, rep. 66448 racc. </w:t>
      </w:r>
      <w:r w:rsidRPr="00707D73">
        <w:rPr>
          <w:rFonts w:ascii="Arial Narrow" w:hAnsi="Arial Narrow" w:cs="Calibri"/>
          <w:szCs w:val="22"/>
        </w:rPr>
        <w:lastRenderedPageBreak/>
        <w:t>29856 in data 21/10/2016, tra essa medesima e i seguenti professionisti</w:t>
      </w:r>
      <w:r w:rsidRPr="005A2333">
        <w:rPr>
          <w:rFonts w:ascii="Arial Narrow" w:hAnsi="Arial Narrow" w:cs="Calibri"/>
          <w:szCs w:val="22"/>
        </w:rPr>
        <w:t xml:space="preserve"> mandanti:</w:t>
      </w:r>
    </w:p>
    <w:p w:rsidR="006F2712" w:rsidRPr="005A2333" w:rsidRDefault="006F2712" w:rsidP="006F2712">
      <w:pPr>
        <w:pStyle w:val="Testodelblocco"/>
        <w:widowControl w:val="0"/>
        <w:spacing w:line="567" w:lineRule="exact"/>
        <w:rPr>
          <w:rFonts w:ascii="Arial Narrow" w:hAnsi="Arial Narrow" w:cs="Calibri"/>
          <w:szCs w:val="22"/>
        </w:rPr>
      </w:pPr>
      <w:r w:rsidRPr="005A2333">
        <w:rPr>
          <w:rFonts w:ascii="Arial Narrow" w:hAnsi="Arial Narrow" w:cs="Calibri"/>
          <w:szCs w:val="22"/>
        </w:rPr>
        <w:t>1</w:t>
      </w:r>
      <w:r>
        <w:rPr>
          <w:rFonts w:ascii="Arial Narrow" w:hAnsi="Arial Narrow" w:cs="Calibri"/>
          <w:szCs w:val="22"/>
        </w:rPr>
        <w:t xml:space="preserve"> </w:t>
      </w:r>
      <w:r w:rsidRPr="005A2333">
        <w:rPr>
          <w:rFonts w:ascii="Arial Narrow" w:hAnsi="Arial Narrow" w:cs="Calibri"/>
          <w:szCs w:val="22"/>
        </w:rPr>
        <w:t xml:space="preserve">- </w:t>
      </w:r>
      <w:r>
        <w:rPr>
          <w:rFonts w:ascii="Arial Narrow" w:hAnsi="Arial Narrow" w:cs="Calibri"/>
          <w:szCs w:val="22"/>
        </w:rPr>
        <w:t xml:space="preserve">ing. Vittorio Bozzetto </w:t>
      </w:r>
      <w:r w:rsidRPr="005A2333">
        <w:rPr>
          <w:rFonts w:ascii="Arial Narrow" w:hAnsi="Arial Narrow" w:cs="Calibri"/>
          <w:szCs w:val="22"/>
        </w:rPr>
        <w:t>con sede in</w:t>
      </w:r>
      <w:r>
        <w:rPr>
          <w:rFonts w:ascii="Arial Narrow" w:hAnsi="Arial Narrow" w:cs="Calibri"/>
          <w:szCs w:val="22"/>
        </w:rPr>
        <w:t xml:space="preserve"> Pordenone,</w:t>
      </w:r>
      <w:r w:rsidRPr="005A2333">
        <w:rPr>
          <w:rFonts w:ascii="Arial Narrow" w:hAnsi="Arial Narrow" w:cs="Calibri"/>
          <w:szCs w:val="22"/>
        </w:rPr>
        <w:t xml:space="preserve"> </w:t>
      </w:r>
      <w:r>
        <w:rPr>
          <w:rFonts w:ascii="Arial Narrow" w:hAnsi="Arial Narrow" w:cs="Calibri"/>
          <w:szCs w:val="22"/>
        </w:rPr>
        <w:t>P.tta Nino Bixio n. 18</w:t>
      </w:r>
      <w:r w:rsidRPr="005A2333">
        <w:rPr>
          <w:rFonts w:ascii="Arial Narrow" w:hAnsi="Arial Narrow" w:cs="Calibri"/>
          <w:szCs w:val="22"/>
        </w:rPr>
        <w:t>,</w:t>
      </w:r>
      <w:r>
        <w:rPr>
          <w:rFonts w:ascii="Arial Narrow" w:hAnsi="Arial Narrow" w:cs="Calibri"/>
          <w:szCs w:val="22"/>
        </w:rPr>
        <w:t xml:space="preserve"> </w:t>
      </w:r>
      <w:r w:rsidRPr="005A2333">
        <w:rPr>
          <w:rFonts w:ascii="Arial Narrow" w:hAnsi="Arial Narrow" w:cs="Calibri"/>
          <w:szCs w:val="22"/>
        </w:rPr>
        <w:t xml:space="preserve">codice fiscale </w:t>
      </w:r>
      <w:r>
        <w:rPr>
          <w:rFonts w:ascii="Arial Narrow" w:hAnsi="Arial Narrow" w:cs="Calibri"/>
          <w:szCs w:val="22"/>
        </w:rPr>
        <w:t>BZZ VTR 54R24 G284I</w:t>
      </w:r>
      <w:r w:rsidRPr="005A2333">
        <w:rPr>
          <w:rFonts w:ascii="Arial Narrow" w:hAnsi="Arial Narrow" w:cs="Calibri"/>
          <w:szCs w:val="22"/>
        </w:rPr>
        <w:t xml:space="preserve">  e partita IVA </w:t>
      </w:r>
      <w:r>
        <w:rPr>
          <w:rFonts w:ascii="Arial Narrow" w:hAnsi="Arial Narrow" w:cs="Calibri"/>
          <w:szCs w:val="22"/>
        </w:rPr>
        <w:t>01072490319</w:t>
      </w:r>
      <w:r w:rsidRPr="005A2333">
        <w:rPr>
          <w:rFonts w:ascii="Arial Narrow" w:hAnsi="Arial Narrow" w:cs="Calibri"/>
          <w:szCs w:val="22"/>
        </w:rPr>
        <w:t>;</w:t>
      </w:r>
    </w:p>
    <w:p w:rsidR="006F2712" w:rsidRPr="005A2333" w:rsidRDefault="006F2712" w:rsidP="006F2712">
      <w:pPr>
        <w:pStyle w:val="Testodelblocco"/>
        <w:widowControl w:val="0"/>
        <w:spacing w:line="567" w:lineRule="exact"/>
        <w:rPr>
          <w:rFonts w:ascii="Arial Narrow" w:hAnsi="Arial Narrow" w:cs="Calibri"/>
          <w:szCs w:val="22"/>
        </w:rPr>
      </w:pPr>
      <w:r w:rsidRPr="005A2333">
        <w:rPr>
          <w:rFonts w:ascii="Arial Narrow" w:hAnsi="Arial Narrow" w:cs="Calibri"/>
          <w:szCs w:val="22"/>
        </w:rPr>
        <w:t>2</w:t>
      </w:r>
      <w:r>
        <w:rPr>
          <w:rFonts w:ascii="Arial Narrow" w:hAnsi="Arial Narrow" w:cs="Calibri"/>
          <w:szCs w:val="22"/>
        </w:rPr>
        <w:t xml:space="preserve"> </w:t>
      </w:r>
      <w:r w:rsidRPr="005A2333">
        <w:rPr>
          <w:rFonts w:ascii="Arial Narrow" w:hAnsi="Arial Narrow" w:cs="Calibri"/>
          <w:szCs w:val="22"/>
        </w:rPr>
        <w:t xml:space="preserve">- </w:t>
      </w:r>
      <w:r>
        <w:rPr>
          <w:rFonts w:ascii="Arial Narrow" w:hAnsi="Arial Narrow" w:cs="Calibri"/>
          <w:szCs w:val="22"/>
        </w:rPr>
        <w:t xml:space="preserve">Studio Professionale Bodigoi p.i. Gimmi con sede a Cividale del Friuli (UD), via San Giacomo 3, </w:t>
      </w:r>
      <w:r w:rsidRPr="005A2333">
        <w:rPr>
          <w:rFonts w:ascii="Arial Narrow" w:hAnsi="Arial Narrow" w:cs="Calibri"/>
          <w:szCs w:val="22"/>
        </w:rPr>
        <w:t xml:space="preserve"> codice fiscale </w:t>
      </w:r>
      <w:r>
        <w:rPr>
          <w:rFonts w:ascii="Arial Narrow" w:hAnsi="Arial Narrow" w:cs="Calibri"/>
          <w:szCs w:val="22"/>
        </w:rPr>
        <w:t xml:space="preserve">BDG GMM 76H49 E098T </w:t>
      </w:r>
      <w:r w:rsidRPr="005A2333">
        <w:rPr>
          <w:rFonts w:ascii="Arial Narrow" w:hAnsi="Arial Narrow" w:cs="Calibri"/>
          <w:szCs w:val="22"/>
        </w:rPr>
        <w:t xml:space="preserve">e partita IVA </w:t>
      </w:r>
      <w:r>
        <w:rPr>
          <w:rFonts w:ascii="Arial Narrow" w:hAnsi="Arial Narrow" w:cs="Calibri"/>
          <w:szCs w:val="22"/>
        </w:rPr>
        <w:t>01072490319</w:t>
      </w:r>
      <w:r w:rsidRPr="005A2333">
        <w:rPr>
          <w:rFonts w:ascii="Arial Narrow" w:hAnsi="Arial Narrow" w:cs="Calibri"/>
          <w:szCs w:val="22"/>
        </w:rPr>
        <w:t>;</w:t>
      </w:r>
    </w:p>
    <w:p w:rsidR="006F2712" w:rsidRDefault="006F2712" w:rsidP="006F2712">
      <w:pPr>
        <w:pStyle w:val="Testodelblocco"/>
        <w:widowControl w:val="0"/>
        <w:spacing w:line="567" w:lineRule="exact"/>
        <w:rPr>
          <w:rFonts w:ascii="Arial Narrow" w:hAnsi="Arial Narrow" w:cs="Calibri"/>
          <w:szCs w:val="22"/>
        </w:rPr>
      </w:pPr>
      <w:r w:rsidRPr="005A2333">
        <w:rPr>
          <w:rFonts w:ascii="Arial Narrow" w:hAnsi="Arial Narrow" w:cs="Calibri"/>
          <w:szCs w:val="22"/>
        </w:rPr>
        <w:t>3</w:t>
      </w:r>
      <w:r>
        <w:rPr>
          <w:rFonts w:ascii="Arial Narrow" w:hAnsi="Arial Narrow" w:cs="Calibri"/>
          <w:szCs w:val="22"/>
        </w:rPr>
        <w:t xml:space="preserve"> </w:t>
      </w:r>
      <w:r w:rsidRPr="005A2333">
        <w:rPr>
          <w:rFonts w:ascii="Arial Narrow" w:hAnsi="Arial Narrow" w:cs="Calibri"/>
          <w:szCs w:val="22"/>
        </w:rPr>
        <w:t xml:space="preserve">- </w:t>
      </w:r>
      <w:r>
        <w:rPr>
          <w:rFonts w:ascii="Arial Narrow" w:hAnsi="Arial Narrow" w:cs="Calibri"/>
          <w:szCs w:val="22"/>
        </w:rPr>
        <w:t xml:space="preserve">Studio Tecnico Associato TEA con sede a Bagnaria Arsa (UD), via Vittorio Bachelet n. 5, </w:t>
      </w:r>
      <w:r w:rsidRPr="005A2333">
        <w:rPr>
          <w:rFonts w:ascii="Arial Narrow" w:hAnsi="Arial Narrow" w:cs="Calibri"/>
          <w:szCs w:val="22"/>
        </w:rPr>
        <w:t xml:space="preserve">codice fiscale e partita IVA </w:t>
      </w:r>
      <w:r>
        <w:rPr>
          <w:rFonts w:ascii="Arial Narrow" w:hAnsi="Arial Narrow" w:cs="Calibri"/>
          <w:szCs w:val="22"/>
        </w:rPr>
        <w:t>02395580307</w:t>
      </w:r>
      <w:r w:rsidRPr="005A2333">
        <w:rPr>
          <w:rFonts w:ascii="Arial Narrow" w:hAnsi="Arial Narrow" w:cs="Calibri"/>
          <w:szCs w:val="22"/>
        </w:rPr>
        <w:t>;</w:t>
      </w:r>
    </w:p>
    <w:p w:rsidR="006F2712" w:rsidRPr="00AD1F36" w:rsidRDefault="006F2712" w:rsidP="006F2712">
      <w:pPr>
        <w:pStyle w:val="Testodelblocco"/>
        <w:widowControl w:val="0"/>
        <w:spacing w:line="567" w:lineRule="exact"/>
        <w:rPr>
          <w:rFonts w:ascii="Arial Narrow" w:hAnsi="Arial Narrow" w:cs="Calibri"/>
          <w:szCs w:val="22"/>
        </w:rPr>
      </w:pPr>
      <w:r>
        <w:rPr>
          <w:rFonts w:ascii="Arial Narrow" w:hAnsi="Arial Narrow" w:cs="Calibri"/>
          <w:szCs w:val="22"/>
        </w:rPr>
        <w:t>4 –</w:t>
      </w:r>
      <w:r w:rsidRPr="005A2333">
        <w:rPr>
          <w:rFonts w:ascii="Arial Narrow" w:hAnsi="Arial Narrow" w:cs="Calibri"/>
          <w:szCs w:val="22"/>
        </w:rPr>
        <w:t xml:space="preserve"> </w:t>
      </w:r>
      <w:r>
        <w:rPr>
          <w:rFonts w:ascii="Arial Narrow" w:hAnsi="Arial Narrow" w:cs="Calibri"/>
          <w:szCs w:val="22"/>
        </w:rPr>
        <w:t xml:space="preserve">Ing. Francesco Da Re con sede a Pordenone, via Planton n. 5/A, </w:t>
      </w:r>
      <w:r w:rsidRPr="005A2333">
        <w:rPr>
          <w:rFonts w:ascii="Arial Narrow" w:hAnsi="Arial Narrow" w:cs="Calibri"/>
          <w:szCs w:val="22"/>
        </w:rPr>
        <w:t xml:space="preserve">codice fiscale </w:t>
      </w:r>
      <w:r>
        <w:rPr>
          <w:rFonts w:ascii="Arial Narrow" w:hAnsi="Arial Narrow" w:cs="Calibri"/>
          <w:szCs w:val="22"/>
        </w:rPr>
        <w:t xml:space="preserve">DRA FNC 86C24 G888P </w:t>
      </w:r>
      <w:r w:rsidRPr="005A2333">
        <w:rPr>
          <w:rFonts w:ascii="Arial Narrow" w:hAnsi="Arial Narrow" w:cs="Calibri"/>
          <w:szCs w:val="22"/>
        </w:rPr>
        <w:t xml:space="preserve">e partita IVA </w:t>
      </w:r>
      <w:r>
        <w:rPr>
          <w:rFonts w:ascii="Arial Narrow" w:hAnsi="Arial Narrow" w:cs="Calibri"/>
          <w:szCs w:val="22"/>
        </w:rPr>
        <w:t>02857770305.</w:t>
      </w:r>
    </w:p>
    <w:p w:rsidR="006F2712" w:rsidRPr="00F26382" w:rsidRDefault="006F2712" w:rsidP="006F2712">
      <w:pPr>
        <w:keepNext/>
        <w:ind w:right="23"/>
        <w:contextualSpacing/>
        <w:mirrorIndents/>
        <w:jc w:val="center"/>
        <w:outlineLvl w:val="3"/>
        <w:rPr>
          <w:rFonts w:ascii="Arial Narrow" w:hAnsi="Arial Narrow" w:cs="Calibri"/>
          <w:b/>
          <w:bCs/>
          <w:sz w:val="22"/>
          <w:szCs w:val="22"/>
          <w:lang w:bidi="ar-SA"/>
        </w:rPr>
      </w:pPr>
      <w:r w:rsidRPr="00F26382">
        <w:rPr>
          <w:rFonts w:ascii="Arial Narrow" w:hAnsi="Arial Narrow" w:cs="Calibri"/>
          <w:b/>
          <w:bCs/>
          <w:sz w:val="22"/>
          <w:szCs w:val="22"/>
          <w:lang w:bidi="ar-SA"/>
        </w:rPr>
        <w:t>TUTTO CIO’ PREMESSO</w:t>
      </w:r>
    </w:p>
    <w:p w:rsidR="006F2712" w:rsidRPr="00F26382" w:rsidRDefault="006F2712" w:rsidP="006F2712">
      <w:pPr>
        <w:ind w:right="23"/>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Le parti convengono e stipulano quanto segue:</w:t>
      </w:r>
    </w:p>
    <w:p w:rsidR="006F2712" w:rsidRPr="00F26382" w:rsidRDefault="006F2712" w:rsidP="006F2712">
      <w:pPr>
        <w:ind w:right="23"/>
        <w:contextualSpacing/>
        <w:mirrorIndents/>
        <w:jc w:val="both"/>
        <w:rPr>
          <w:rFonts w:ascii="Arial Narrow" w:hAnsi="Arial Narrow" w:cs="Calibri"/>
          <w:b/>
          <w:color w:val="000000"/>
          <w:sz w:val="22"/>
          <w:szCs w:val="22"/>
          <w:lang w:bidi="ar-SA"/>
        </w:rPr>
      </w:pPr>
      <w:r w:rsidRPr="00F26382">
        <w:rPr>
          <w:rFonts w:ascii="Arial Narrow" w:hAnsi="Arial Narrow" w:cs="Calibri"/>
          <w:b/>
          <w:color w:val="000000"/>
          <w:sz w:val="22"/>
          <w:szCs w:val="22"/>
          <w:lang w:bidi="ar-SA"/>
        </w:rPr>
        <w:t>TITOLO I - DISPOSIZIONI GENERALI</w:t>
      </w:r>
    </w:p>
    <w:p w:rsidR="006F2712" w:rsidRPr="00F26382" w:rsidRDefault="006F2712" w:rsidP="006F2712">
      <w:pPr>
        <w:keepNext/>
        <w:ind w:right="23"/>
        <w:contextualSpacing/>
        <w:mirrorIndents/>
        <w:jc w:val="both"/>
        <w:outlineLvl w:val="8"/>
        <w:rPr>
          <w:rFonts w:ascii="Arial Narrow" w:hAnsi="Arial Narrow"/>
          <w:b/>
          <w:color w:val="000000"/>
          <w:sz w:val="22"/>
          <w:szCs w:val="22"/>
          <w:lang w:bidi="ar-SA"/>
        </w:rPr>
      </w:pPr>
      <w:r w:rsidRPr="00F26382">
        <w:rPr>
          <w:rFonts w:ascii="Arial Narrow" w:hAnsi="Arial Narrow"/>
          <w:b/>
          <w:color w:val="000000"/>
          <w:sz w:val="22"/>
          <w:szCs w:val="22"/>
          <w:lang w:bidi="ar-SA"/>
        </w:rPr>
        <w:t>Articolo 1. Oggetto del contratto</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La stazione appaltante concede all’appaltatore, che accetta senza riserva alcuna, l’appalto per l’esecuzione dei lavori citati in premessa. L’appaltatore si impegna alla loro esecuzione alle condizioni di cui al presente contratto e agli atti a questo allegati o da questo richiamati, nonché all’osservanza della disciplina di cui al decreto legislativo 12 aprile 2006, n. 163 (nel seguito «Codice dei contratti») e del D.P.R. 5 ottobre 2010, n. 207 (nel seguito «Regolamento»).</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2.</w:t>
      </w:r>
      <w:r w:rsidRPr="00F26382">
        <w:rPr>
          <w:rFonts w:ascii="Arial Narrow" w:hAnsi="Arial Narrow" w:cs="Calibri"/>
          <w:sz w:val="22"/>
          <w:szCs w:val="22"/>
          <w:lang w:bidi="ar-SA"/>
        </w:rPr>
        <w:tab/>
        <w:t>Anche ai fini dell’articolo 3, comma 5, della legge n. 136 del 2010:</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a)</w:t>
      </w:r>
      <w:r w:rsidRPr="00F26382">
        <w:rPr>
          <w:rFonts w:ascii="Arial Narrow" w:hAnsi="Arial Narrow" w:cs="Calibri"/>
          <w:sz w:val="22"/>
          <w:szCs w:val="22"/>
          <w:lang w:bidi="ar-SA"/>
        </w:rPr>
        <w:tab/>
        <w:t xml:space="preserve">il Codice identificativo della gara (CIG) </w:t>
      </w:r>
      <w:r>
        <w:rPr>
          <w:rFonts w:ascii="Arial Narrow" w:hAnsi="Arial Narrow" w:cs="Calibri"/>
          <w:sz w:val="22"/>
          <w:szCs w:val="22"/>
          <w:lang w:bidi="ar-SA"/>
        </w:rPr>
        <w:t>de</w:t>
      </w:r>
      <w:r w:rsidRPr="00F26382">
        <w:rPr>
          <w:rFonts w:ascii="Arial Narrow" w:hAnsi="Arial Narrow" w:cs="Calibri"/>
          <w:sz w:val="22"/>
          <w:szCs w:val="22"/>
          <w:lang w:bidi="ar-SA"/>
        </w:rPr>
        <w:t xml:space="preserve">ll’intervento è il seguente: </w:t>
      </w:r>
      <w:r>
        <w:rPr>
          <w:rFonts w:ascii="Arial Narrow" w:hAnsi="Arial Narrow" w:cs="Calibri"/>
          <w:sz w:val="22"/>
          <w:szCs w:val="22"/>
          <w:lang w:bidi="ar-SA"/>
        </w:rPr>
        <w:t>6660680703;</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b)</w:t>
      </w:r>
      <w:r w:rsidRPr="00F26382">
        <w:rPr>
          <w:rFonts w:ascii="Arial Narrow" w:hAnsi="Arial Narrow" w:cs="Calibri"/>
          <w:sz w:val="22"/>
          <w:szCs w:val="22"/>
          <w:lang w:bidi="ar-SA"/>
        </w:rPr>
        <w:tab/>
        <w:t xml:space="preserve">il Codice Unico di Progetto (CUP) dell’intervento è il seguente: </w:t>
      </w:r>
      <w:r>
        <w:rPr>
          <w:rFonts w:ascii="Arial Narrow" w:hAnsi="Arial Narrow" w:cs="Calibri"/>
          <w:sz w:val="22"/>
          <w:szCs w:val="22"/>
          <w:lang w:bidi="ar-SA"/>
        </w:rPr>
        <w:t>G51H15000110002.</w:t>
      </w:r>
    </w:p>
    <w:p w:rsidR="006F2712" w:rsidRDefault="006F2712" w:rsidP="006F2712">
      <w:pPr>
        <w:ind w:right="23"/>
        <w:contextualSpacing/>
        <w:mirrorIndents/>
        <w:jc w:val="both"/>
        <w:rPr>
          <w:rFonts w:ascii="Arial Narrow" w:hAnsi="Arial Narrow" w:cs="Calibri"/>
          <w:b/>
          <w:color w:val="000000"/>
          <w:sz w:val="22"/>
          <w:szCs w:val="22"/>
          <w:lang w:bidi="ar-SA"/>
        </w:rPr>
      </w:pPr>
      <w:r w:rsidRPr="00F26382">
        <w:rPr>
          <w:rFonts w:ascii="Arial Narrow" w:hAnsi="Arial Narrow" w:cs="Calibri"/>
          <w:b/>
          <w:color w:val="000000"/>
          <w:sz w:val="22"/>
          <w:szCs w:val="22"/>
          <w:lang w:bidi="ar-SA"/>
        </w:rPr>
        <w:t>Articolo 2. Ammontare del contratto</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 xml:space="preserve">L’importo contrattuale ammonta a euro </w:t>
      </w:r>
      <w:r>
        <w:rPr>
          <w:rFonts w:ascii="Arial Narrow" w:hAnsi="Arial Narrow" w:cs="Calibri"/>
          <w:sz w:val="22"/>
          <w:szCs w:val="22"/>
          <w:lang w:bidi="ar-SA"/>
        </w:rPr>
        <w:t>768.732,76</w:t>
      </w:r>
      <w:r w:rsidRPr="00F26382">
        <w:rPr>
          <w:rFonts w:ascii="Arial Narrow" w:hAnsi="Arial Narrow" w:cs="Calibri"/>
          <w:sz w:val="22"/>
          <w:szCs w:val="22"/>
          <w:lang w:bidi="ar-SA"/>
        </w:rPr>
        <w:t xml:space="preserve">  (diconsi euro </w:t>
      </w:r>
      <w:r>
        <w:rPr>
          <w:rFonts w:ascii="Arial Narrow" w:hAnsi="Arial Narrow" w:cs="Calibri"/>
          <w:sz w:val="22"/>
          <w:szCs w:val="22"/>
          <w:lang w:bidi="ar-SA"/>
        </w:rPr>
        <w:t>settecentosessantottomilasettecentotrentadue/76</w:t>
      </w:r>
      <w:r w:rsidRPr="00F26382">
        <w:rPr>
          <w:rFonts w:ascii="Arial Narrow" w:hAnsi="Arial Narrow" w:cs="Calibri"/>
          <w:sz w:val="22"/>
          <w:szCs w:val="22"/>
          <w:lang w:bidi="ar-SA"/>
        </w:rPr>
        <w:t>)</w:t>
      </w:r>
      <w:r>
        <w:rPr>
          <w:rFonts w:ascii="Arial Narrow" w:hAnsi="Arial Narrow" w:cs="Calibri"/>
          <w:sz w:val="22"/>
          <w:szCs w:val="22"/>
          <w:lang w:bidi="ar-SA"/>
        </w:rPr>
        <w:t xml:space="preserve"> </w:t>
      </w:r>
      <w:r w:rsidRPr="00F26382">
        <w:rPr>
          <w:rFonts w:ascii="Arial Narrow" w:hAnsi="Arial Narrow" w:cs="Calibri"/>
          <w:sz w:val="22"/>
          <w:szCs w:val="22"/>
          <w:lang w:bidi="ar-SA"/>
        </w:rPr>
        <w:t>di cui:</w:t>
      </w:r>
    </w:p>
    <w:p w:rsidR="006F2712" w:rsidRPr="00F26382" w:rsidRDefault="006F2712" w:rsidP="006F2712">
      <w:pPr>
        <w:tabs>
          <w:tab w:val="left" w:pos="-1134"/>
        </w:tabs>
        <w:ind w:left="851"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lastRenderedPageBreak/>
        <w:t>a)</w:t>
      </w:r>
      <w:r w:rsidRPr="00F26382">
        <w:rPr>
          <w:rFonts w:ascii="Arial Narrow" w:hAnsi="Arial Narrow" w:cs="Calibri"/>
          <w:sz w:val="22"/>
          <w:szCs w:val="22"/>
          <w:lang w:bidi="ar-SA"/>
        </w:rPr>
        <w:tab/>
        <w:t xml:space="preserve">euro </w:t>
      </w:r>
      <w:r>
        <w:rPr>
          <w:rFonts w:ascii="Arial Narrow" w:hAnsi="Arial Narrow" w:cs="Calibri"/>
          <w:sz w:val="22"/>
          <w:szCs w:val="22"/>
          <w:lang w:bidi="ar-SA"/>
        </w:rPr>
        <w:t>703.228,45</w:t>
      </w:r>
      <w:r w:rsidRPr="00F26382">
        <w:rPr>
          <w:rFonts w:ascii="Arial Narrow" w:hAnsi="Arial Narrow" w:cs="Calibri"/>
          <w:sz w:val="22"/>
          <w:szCs w:val="22"/>
          <w:lang w:bidi="ar-SA"/>
        </w:rPr>
        <w:t xml:space="preserve">  per lavori veri e propri;</w:t>
      </w:r>
    </w:p>
    <w:p w:rsidR="006F2712" w:rsidRPr="00F26382" w:rsidRDefault="006F2712" w:rsidP="006F2712">
      <w:pPr>
        <w:tabs>
          <w:tab w:val="left" w:pos="-1134"/>
        </w:tabs>
        <w:ind w:left="851"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b)</w:t>
      </w:r>
      <w:r w:rsidRPr="00F26382">
        <w:rPr>
          <w:rFonts w:ascii="Arial Narrow" w:hAnsi="Arial Narrow" w:cs="Calibri"/>
          <w:sz w:val="22"/>
          <w:szCs w:val="22"/>
          <w:lang w:bidi="ar-SA"/>
        </w:rPr>
        <w:tab/>
        <w:t xml:space="preserve">euro </w:t>
      </w:r>
      <w:r>
        <w:rPr>
          <w:rFonts w:ascii="Arial Narrow" w:hAnsi="Arial Narrow" w:cs="Calibri"/>
          <w:sz w:val="22"/>
          <w:szCs w:val="22"/>
          <w:lang w:bidi="ar-SA"/>
        </w:rPr>
        <w:t>35.391,80</w:t>
      </w:r>
      <w:r w:rsidRPr="00F26382">
        <w:rPr>
          <w:rFonts w:ascii="Arial Narrow" w:hAnsi="Arial Narrow" w:cs="Calibri"/>
          <w:sz w:val="22"/>
          <w:szCs w:val="22"/>
          <w:lang w:bidi="ar-SA"/>
        </w:rPr>
        <w:t xml:space="preserve">  per oneri per l’attuazione dei piani di sicurezza;</w:t>
      </w:r>
    </w:p>
    <w:p w:rsidR="006F2712" w:rsidRDefault="006F2712" w:rsidP="006F2712">
      <w:pPr>
        <w:tabs>
          <w:tab w:val="left" w:pos="-1134"/>
        </w:tabs>
        <w:ind w:left="851"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c)</w:t>
      </w:r>
      <w:r w:rsidRPr="00F26382">
        <w:rPr>
          <w:rFonts w:ascii="Arial Narrow" w:hAnsi="Arial Narrow" w:cs="Calibri"/>
          <w:sz w:val="22"/>
          <w:szCs w:val="22"/>
          <w:lang w:bidi="ar-SA"/>
        </w:rPr>
        <w:tab/>
        <w:t xml:space="preserve">euro </w:t>
      </w:r>
      <w:r>
        <w:rPr>
          <w:rFonts w:ascii="Arial Narrow" w:hAnsi="Arial Narrow" w:cs="Calibri"/>
          <w:sz w:val="22"/>
          <w:szCs w:val="22"/>
          <w:lang w:bidi="ar-SA"/>
        </w:rPr>
        <w:t>30.112,51</w:t>
      </w:r>
      <w:r w:rsidRPr="00F26382">
        <w:rPr>
          <w:rFonts w:ascii="Arial Narrow" w:hAnsi="Arial Narrow" w:cs="Calibri"/>
          <w:sz w:val="22"/>
          <w:szCs w:val="22"/>
          <w:lang w:bidi="ar-SA"/>
        </w:rPr>
        <w:t xml:space="preserve">  quale corrispettivo per la progettazione esecutiva.</w:t>
      </w:r>
    </w:p>
    <w:p w:rsidR="006F2712" w:rsidRDefault="006F2712" w:rsidP="006F2712">
      <w:pPr>
        <w:tabs>
          <w:tab w:val="left" w:pos="-1134"/>
          <w:tab w:val="left" w:pos="284"/>
        </w:tabs>
        <w:ind w:right="23"/>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2.</w:t>
      </w:r>
      <w:r>
        <w:rPr>
          <w:rFonts w:ascii="Arial Narrow" w:hAnsi="Arial Narrow" w:cs="Calibri"/>
          <w:sz w:val="22"/>
          <w:szCs w:val="22"/>
          <w:lang w:bidi="ar-SA"/>
        </w:rPr>
        <w:tab/>
        <w:t>L’importo contrattuale è stato determinato come segue:</w:t>
      </w:r>
    </w:p>
    <w:p w:rsidR="006F2712" w:rsidRDefault="006F2712" w:rsidP="006F2712">
      <w:pPr>
        <w:tabs>
          <w:tab w:val="left" w:pos="-1134"/>
          <w:tab w:val="left" w:pos="5670"/>
        </w:tabs>
        <w:ind w:left="851"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Importo a base d’asta dei lavori</w:t>
      </w:r>
      <w:r>
        <w:rPr>
          <w:rFonts w:ascii="Arial Narrow" w:hAnsi="Arial Narrow" w:cs="Calibri"/>
          <w:sz w:val="22"/>
          <w:szCs w:val="22"/>
          <w:lang w:bidi="ar-SA"/>
        </w:rPr>
        <w:tab/>
        <w:t>€  733.500,00</w:t>
      </w:r>
    </w:p>
    <w:p w:rsidR="006F2712" w:rsidRDefault="006F2712" w:rsidP="006F2712">
      <w:pPr>
        <w:tabs>
          <w:tab w:val="left" w:pos="-1134"/>
          <w:tab w:val="left" w:pos="5670"/>
        </w:tabs>
        <w:ind w:left="851"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Ribasso offerto del 4,127%</w:t>
      </w:r>
      <w:r>
        <w:rPr>
          <w:rFonts w:ascii="Arial Narrow" w:hAnsi="Arial Narrow" w:cs="Calibri"/>
          <w:sz w:val="22"/>
          <w:szCs w:val="22"/>
          <w:lang w:bidi="ar-SA"/>
        </w:rPr>
        <w:tab/>
      </w:r>
      <w:r w:rsidRPr="0021760A">
        <w:rPr>
          <w:rFonts w:ascii="Arial Narrow" w:hAnsi="Arial Narrow" w:cs="Calibri"/>
          <w:sz w:val="22"/>
          <w:szCs w:val="22"/>
          <w:u w:val="single"/>
          <w:lang w:bidi="ar-SA"/>
        </w:rPr>
        <w:t>€    30.271,55</w:t>
      </w:r>
    </w:p>
    <w:p w:rsidR="006F2712" w:rsidRDefault="006F2712" w:rsidP="006F2712">
      <w:pPr>
        <w:tabs>
          <w:tab w:val="left" w:pos="-1134"/>
          <w:tab w:val="left" w:pos="5670"/>
        </w:tabs>
        <w:ind w:left="851"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Sommano importo netto dei lavori</w:t>
      </w:r>
      <w:r>
        <w:rPr>
          <w:rFonts w:ascii="Arial Narrow" w:hAnsi="Arial Narrow" w:cs="Calibri"/>
          <w:sz w:val="22"/>
          <w:szCs w:val="22"/>
          <w:lang w:bidi="ar-SA"/>
        </w:rPr>
        <w:tab/>
        <w:t>€  703.228,45</w:t>
      </w:r>
    </w:p>
    <w:p w:rsidR="006F2712" w:rsidRDefault="006F2712" w:rsidP="006F2712">
      <w:pPr>
        <w:tabs>
          <w:tab w:val="left" w:pos="-1134"/>
          <w:tab w:val="left" w:pos="5670"/>
        </w:tabs>
        <w:ind w:left="851"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Oneri relativi all’esecuzione del PSC</w:t>
      </w:r>
      <w:r>
        <w:rPr>
          <w:rFonts w:ascii="Arial Narrow" w:hAnsi="Arial Narrow" w:cs="Calibri"/>
          <w:sz w:val="22"/>
          <w:szCs w:val="22"/>
          <w:lang w:bidi="ar-SA"/>
        </w:rPr>
        <w:tab/>
      </w:r>
      <w:r w:rsidRPr="0021760A">
        <w:rPr>
          <w:rFonts w:ascii="Arial Narrow" w:hAnsi="Arial Narrow" w:cs="Calibri"/>
          <w:sz w:val="22"/>
          <w:szCs w:val="22"/>
          <w:u w:val="single"/>
          <w:lang w:bidi="ar-SA"/>
        </w:rPr>
        <w:t>€   35.391,80</w:t>
      </w:r>
    </w:p>
    <w:p w:rsidR="006F2712" w:rsidRDefault="006F2712" w:rsidP="006F2712">
      <w:pPr>
        <w:tabs>
          <w:tab w:val="left" w:pos="-1134"/>
          <w:tab w:val="left" w:pos="5670"/>
        </w:tabs>
        <w:ind w:left="851"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A) Importo totale dei lavori</w:t>
      </w:r>
      <w:r>
        <w:rPr>
          <w:rFonts w:ascii="Arial Narrow" w:hAnsi="Arial Narrow" w:cs="Calibri"/>
          <w:sz w:val="22"/>
          <w:szCs w:val="22"/>
          <w:lang w:bidi="ar-SA"/>
        </w:rPr>
        <w:tab/>
        <w:t>€  738.620,25</w:t>
      </w:r>
    </w:p>
    <w:p w:rsidR="006F2712" w:rsidRDefault="006F2712" w:rsidP="006F2712">
      <w:pPr>
        <w:tabs>
          <w:tab w:val="left" w:pos="-1134"/>
          <w:tab w:val="left" w:pos="5670"/>
        </w:tabs>
        <w:ind w:left="851"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Importo a base d’asta progetto esecutivo</w:t>
      </w:r>
      <w:r>
        <w:rPr>
          <w:rFonts w:ascii="Arial Narrow" w:hAnsi="Arial Narrow" w:cs="Calibri"/>
          <w:sz w:val="22"/>
          <w:szCs w:val="22"/>
          <w:lang w:bidi="ar-SA"/>
        </w:rPr>
        <w:tab/>
        <w:t>€   31.367,20</w:t>
      </w:r>
    </w:p>
    <w:p w:rsidR="006F2712" w:rsidRDefault="006F2712" w:rsidP="006F2712">
      <w:pPr>
        <w:tabs>
          <w:tab w:val="left" w:pos="-1134"/>
          <w:tab w:val="left" w:pos="5670"/>
        </w:tabs>
        <w:ind w:left="851"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Ribasso offerto del 4,00%</w:t>
      </w:r>
      <w:r>
        <w:rPr>
          <w:rFonts w:ascii="Arial Narrow" w:hAnsi="Arial Narrow" w:cs="Calibri"/>
          <w:sz w:val="22"/>
          <w:szCs w:val="22"/>
          <w:lang w:bidi="ar-SA"/>
        </w:rPr>
        <w:tab/>
      </w:r>
      <w:r w:rsidRPr="0021760A">
        <w:rPr>
          <w:rFonts w:ascii="Arial Narrow" w:hAnsi="Arial Narrow" w:cs="Calibri"/>
          <w:sz w:val="22"/>
          <w:szCs w:val="22"/>
          <w:u w:val="single"/>
          <w:lang w:bidi="ar-SA"/>
        </w:rPr>
        <w:t xml:space="preserve">€    </w:t>
      </w:r>
      <w:r>
        <w:rPr>
          <w:rFonts w:ascii="Arial Narrow" w:hAnsi="Arial Narrow" w:cs="Calibri"/>
          <w:sz w:val="22"/>
          <w:szCs w:val="22"/>
          <w:u w:val="single"/>
          <w:lang w:bidi="ar-SA"/>
        </w:rPr>
        <w:t xml:space="preserve"> 1.254,51</w:t>
      </w:r>
    </w:p>
    <w:p w:rsidR="006F2712" w:rsidRDefault="006F2712" w:rsidP="006F2712">
      <w:pPr>
        <w:tabs>
          <w:tab w:val="left" w:pos="-1134"/>
          <w:tab w:val="left" w:pos="5670"/>
        </w:tabs>
        <w:ind w:left="851"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B) Importo totale redazione progetto esecutivo</w:t>
      </w:r>
      <w:r>
        <w:rPr>
          <w:rFonts w:ascii="Arial Narrow" w:hAnsi="Arial Narrow" w:cs="Calibri"/>
          <w:sz w:val="22"/>
          <w:szCs w:val="22"/>
          <w:lang w:bidi="ar-SA"/>
        </w:rPr>
        <w:tab/>
        <w:t>€   30.112,51</w:t>
      </w:r>
    </w:p>
    <w:p w:rsidR="006F2712" w:rsidRPr="00E36656" w:rsidRDefault="006F2712" w:rsidP="006F2712">
      <w:pPr>
        <w:tabs>
          <w:tab w:val="left" w:pos="-1134"/>
          <w:tab w:val="left" w:pos="5670"/>
        </w:tabs>
        <w:ind w:left="851" w:right="23" w:hanging="284"/>
        <w:contextualSpacing/>
        <w:mirrorIndents/>
        <w:jc w:val="both"/>
        <w:rPr>
          <w:rFonts w:ascii="Arial Narrow" w:hAnsi="Arial Narrow" w:cs="Calibri"/>
          <w:b/>
          <w:sz w:val="22"/>
          <w:szCs w:val="22"/>
          <w:lang w:bidi="ar-SA"/>
        </w:rPr>
      </w:pPr>
      <w:r w:rsidRPr="00E36656">
        <w:rPr>
          <w:rFonts w:ascii="Arial Narrow" w:hAnsi="Arial Narrow" w:cs="Calibri"/>
          <w:b/>
          <w:sz w:val="22"/>
          <w:szCs w:val="22"/>
          <w:lang w:bidi="ar-SA"/>
        </w:rPr>
        <w:t>Importo complessivo dell’appalto integrato A)+B)</w:t>
      </w:r>
      <w:r w:rsidRPr="00E36656">
        <w:rPr>
          <w:rFonts w:ascii="Arial Narrow" w:hAnsi="Arial Narrow" w:cs="Calibri"/>
          <w:b/>
          <w:sz w:val="22"/>
          <w:szCs w:val="22"/>
          <w:lang w:bidi="ar-SA"/>
        </w:rPr>
        <w:tab/>
        <w:t>€  768.732,76</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3</w:t>
      </w:r>
      <w:r w:rsidRPr="00F26382">
        <w:rPr>
          <w:rFonts w:ascii="Arial Narrow" w:hAnsi="Arial Narrow" w:cs="Calibri"/>
          <w:sz w:val="22"/>
          <w:szCs w:val="22"/>
          <w:lang w:bidi="ar-SA"/>
        </w:rPr>
        <w:t>.</w:t>
      </w:r>
      <w:r w:rsidRPr="00F26382">
        <w:rPr>
          <w:rFonts w:ascii="Arial Narrow" w:hAnsi="Arial Narrow" w:cs="Calibri"/>
          <w:sz w:val="22"/>
          <w:szCs w:val="22"/>
          <w:lang w:bidi="ar-SA"/>
        </w:rPr>
        <w:tab/>
        <w:t>L’importo contrattuale è al netto dell’I.V.A. ed è fatta salva la liquidazione finale.</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4</w:t>
      </w:r>
      <w:r w:rsidRPr="00F26382">
        <w:rPr>
          <w:rFonts w:ascii="Arial Narrow" w:hAnsi="Arial Narrow" w:cs="Calibri"/>
          <w:sz w:val="22"/>
          <w:szCs w:val="22"/>
          <w:lang w:bidi="ar-SA"/>
        </w:rPr>
        <w:t>.</w:t>
      </w:r>
      <w:r w:rsidRPr="00F26382">
        <w:rPr>
          <w:rFonts w:ascii="Arial Narrow" w:hAnsi="Arial Narrow" w:cs="Calibri"/>
          <w:sz w:val="22"/>
          <w:szCs w:val="22"/>
          <w:lang w:bidi="ar-SA"/>
        </w:rPr>
        <w:tab/>
        <w:t>Il contratto è stipulato interamente “a corpo” ai sensi dell’articolo 53, comma 4, terzo periodo, del Codice dei contratti e degli articoli 43, comma 6, e 11</w:t>
      </w:r>
      <w:r>
        <w:rPr>
          <w:rFonts w:ascii="Arial Narrow" w:hAnsi="Arial Narrow" w:cs="Calibri"/>
          <w:sz w:val="22"/>
          <w:szCs w:val="22"/>
          <w:lang w:bidi="ar-SA"/>
        </w:rPr>
        <w:t>9</w:t>
      </w:r>
      <w:r w:rsidRPr="00F26382">
        <w:rPr>
          <w:rFonts w:ascii="Arial Narrow" w:hAnsi="Arial Narrow" w:cs="Calibri"/>
          <w:sz w:val="22"/>
          <w:szCs w:val="22"/>
          <w:lang w:bidi="ar-SA"/>
        </w:rPr>
        <w:t xml:space="preserve">, comma </w:t>
      </w:r>
      <w:r>
        <w:rPr>
          <w:rFonts w:ascii="Arial Narrow" w:hAnsi="Arial Narrow" w:cs="Calibri"/>
          <w:sz w:val="22"/>
          <w:szCs w:val="22"/>
          <w:lang w:bidi="ar-SA"/>
        </w:rPr>
        <w:t>5</w:t>
      </w:r>
      <w:r w:rsidRPr="00F26382">
        <w:rPr>
          <w:rFonts w:ascii="Arial Narrow" w:hAnsi="Arial Narrow" w:cs="Calibri"/>
          <w:sz w:val="22"/>
          <w:szCs w:val="22"/>
          <w:lang w:bidi="ar-SA"/>
        </w:rPr>
        <w:t xml:space="preserve">, del d.P.R. </w:t>
      </w:r>
      <w:r w:rsidRPr="00F26382">
        <w:rPr>
          <w:rFonts w:ascii="Arial Narrow" w:hAnsi="Arial Narrow" w:cs="Calibri"/>
          <w:spacing w:val="-4"/>
          <w:sz w:val="22"/>
          <w:szCs w:val="22"/>
          <w:lang w:bidi="ar-SA"/>
        </w:rPr>
        <w:t>n. 207 del 2010</w:t>
      </w:r>
      <w:r w:rsidRPr="00F26382">
        <w:rPr>
          <w:rFonts w:ascii="Arial Narrow" w:hAnsi="Arial Narrow" w:cs="Calibri"/>
          <w:sz w:val="22"/>
          <w:szCs w:val="22"/>
          <w:lang w:bidi="ar-SA"/>
        </w:rPr>
        <w:t>, per cui l’importo contrattuale resta fisso e invariabile, senza che possa essere invocata da alcuna delle parti contraenti alcuna successiva verificazione sulla misura o sul valore attribuito alla quantità e alla qualità di detti lavori.</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Articolo 3. Condizioni generali del contratto.</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L'appalto è concesso ed accettato sotto l'osservanza piena, assoluta, inderogabile e inscindibile delle norme, condizioni, patti, obblighi, oneri e modalità dedotti e risultanti dal capitolato speciale d'appalto, integrante il progetto, nonché delle previsioni delle tavole grafiche progettuali, che l'impresa dichiara di conoscere e di accettare e che qui si intendono integralmente riportati e trascritti con rinuncia a qualsiasi contraria eccezione.</w:t>
      </w:r>
    </w:p>
    <w:p w:rsidR="006F271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lastRenderedPageBreak/>
        <w:t>2.</w:t>
      </w:r>
      <w:r w:rsidRPr="00F26382">
        <w:rPr>
          <w:rFonts w:ascii="Arial Narrow" w:hAnsi="Arial Narrow" w:cs="Calibri"/>
          <w:sz w:val="22"/>
          <w:szCs w:val="22"/>
          <w:lang w:bidi="ar-SA"/>
        </w:rPr>
        <w:tab/>
        <w:t>Ai sensi dell’articolo 119, comma 5, del Regolamento generale, i prezzi unitari offerti dall’appaltatore in sede di gara non hanno alcuna efficacia negoziale e l’importo complessivo dell’offerta resta fisso e invariabile; non hanno alcuna efficacia negoziale le quantità indicate e nella Lista per l’offerta. Per tutto quanto non diversamente previsto si intende come «elenco dei prezzi unitari», la combinazione più favorevole alla Stazione appaltante tra i prezzi unitari offerti dall’appaltatore risultanti dalla Lista per l’offerta, eventualmente corretti ai sensi dell’articolo 119, comma 7 del Regolamento generale, ed eventualmente rettificati o adeguati dalla Stazione appaltante in sede di aggiudicazione definitiva, e i prezzi unitari integranti il progetto posto a base di gara depurati dal ribasso d’asta offerto dall’aggiudicatario.</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3.</w:t>
      </w:r>
      <w:r w:rsidRPr="00F26382">
        <w:rPr>
          <w:rFonts w:ascii="Arial Narrow" w:hAnsi="Arial Narrow" w:cs="Calibri"/>
          <w:sz w:val="22"/>
          <w:szCs w:val="22"/>
          <w:lang w:bidi="ar-SA"/>
        </w:rPr>
        <w:tab/>
        <w:t>Sono estranei al contratto e non ne costituiscono in alcun modo riferimento negoziale il computo metrico e il computo metrico estimativo allegati al progetto.</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Articolo 4. Domicilio e rappresentanza dell’appaltatore, direzione del cantiere.</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 xml:space="preserve">Ai sensi e per gli effetti tutti dell’articolo 2 del capitolato generale d’appalto approvato con d.m. 19 aprile 2000, n. 145, l’appaltatore ha eletto domicilio nel comune di </w:t>
      </w:r>
      <w:r>
        <w:rPr>
          <w:rFonts w:ascii="Arial Narrow" w:hAnsi="Arial Narrow" w:cs="Calibri"/>
          <w:sz w:val="22"/>
          <w:szCs w:val="22"/>
          <w:lang w:bidi="ar-SA"/>
        </w:rPr>
        <w:t>Pordenone</w:t>
      </w:r>
      <w:r w:rsidRPr="00F26382">
        <w:rPr>
          <w:rFonts w:ascii="Arial Narrow" w:hAnsi="Arial Narrow" w:cs="Calibri"/>
          <w:sz w:val="22"/>
          <w:szCs w:val="22"/>
          <w:lang w:bidi="ar-SA"/>
        </w:rPr>
        <w:t xml:space="preserve">, </w:t>
      </w:r>
      <w:r w:rsidRPr="001F39BF">
        <w:rPr>
          <w:rFonts w:ascii="Arial Narrow" w:hAnsi="Arial Narrow" w:cs="Calibri"/>
          <w:sz w:val="22"/>
          <w:szCs w:val="22"/>
          <w:lang w:bidi="ar-SA"/>
        </w:rPr>
        <w:t xml:space="preserve">all’indirizzo Interporto – Centro Ingrosso n. 114/5 , presso la sede della Interporto – Centro Ingrosso di Pordenone spa. </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2.</w:t>
      </w:r>
      <w:r w:rsidRPr="00F26382">
        <w:rPr>
          <w:rFonts w:ascii="Arial Narrow" w:hAnsi="Arial Narrow" w:cs="Calibri"/>
          <w:sz w:val="22"/>
          <w:szCs w:val="22"/>
          <w:lang w:bidi="ar-SA"/>
        </w:rPr>
        <w:tab/>
        <w:t xml:space="preserve">Ai sensi dell’articolo 3, comma 1, del capitolato generale d’appalto, i pagamenti a favore dell’appaltatore saranno effettuati mediante </w:t>
      </w:r>
      <w:r>
        <w:rPr>
          <w:rFonts w:ascii="Arial Narrow" w:hAnsi="Arial Narrow" w:cs="Calibri"/>
          <w:sz w:val="22"/>
          <w:szCs w:val="22"/>
          <w:lang w:bidi="ar-SA"/>
        </w:rPr>
        <w:t>bonifico bancario.</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3.</w:t>
      </w:r>
      <w:r w:rsidRPr="00F26382">
        <w:rPr>
          <w:rFonts w:ascii="Arial Narrow" w:hAnsi="Arial Narrow" w:cs="Calibri"/>
          <w:sz w:val="22"/>
          <w:szCs w:val="22"/>
          <w:lang w:bidi="ar-SA"/>
        </w:rPr>
        <w:tab/>
        <w:t>Ai sensi dell’articolo 3, commi 2 e seguenti del capitolato generale d’appalto, come risulta dal documento allegato al presen</w:t>
      </w:r>
      <w:r>
        <w:rPr>
          <w:rFonts w:ascii="Arial Narrow" w:hAnsi="Arial Narrow" w:cs="Calibri"/>
          <w:sz w:val="22"/>
          <w:szCs w:val="22"/>
          <w:lang w:bidi="ar-SA"/>
        </w:rPr>
        <w:t>te contratto sotto la lettera «A</w:t>
      </w:r>
      <w:r w:rsidRPr="00F26382">
        <w:rPr>
          <w:rFonts w:ascii="Arial Narrow" w:hAnsi="Arial Narrow" w:cs="Calibri"/>
          <w:sz w:val="22"/>
          <w:szCs w:val="22"/>
          <w:lang w:bidi="ar-SA"/>
        </w:rPr>
        <w:t>», è/sono autorizzato/i a riscuotere, ricevere e quietanzare le somme ricevute in conto o a saldo, per conto dell’appaltatore, i</w:t>
      </w:r>
      <w:r>
        <w:rPr>
          <w:rFonts w:ascii="Arial Narrow" w:hAnsi="Arial Narrow" w:cs="Calibri"/>
          <w:sz w:val="22"/>
          <w:szCs w:val="22"/>
          <w:lang w:bidi="ar-SA"/>
        </w:rPr>
        <w:t xml:space="preserve"> </w:t>
      </w:r>
      <w:r w:rsidRPr="00F26382">
        <w:rPr>
          <w:rFonts w:ascii="Arial Narrow" w:hAnsi="Arial Narrow" w:cs="Calibri"/>
          <w:sz w:val="22"/>
          <w:szCs w:val="22"/>
          <w:lang w:bidi="ar-SA"/>
        </w:rPr>
        <w:t>signor</w:t>
      </w:r>
      <w:r>
        <w:rPr>
          <w:rFonts w:ascii="Arial Narrow" w:hAnsi="Arial Narrow" w:cs="Calibri"/>
          <w:sz w:val="22"/>
          <w:szCs w:val="22"/>
          <w:lang w:bidi="ar-SA"/>
        </w:rPr>
        <w:t>i Perin Andrea e Perin Giovanni autorizzat</w:t>
      </w:r>
      <w:r w:rsidRPr="00F26382">
        <w:rPr>
          <w:rFonts w:ascii="Arial Narrow" w:hAnsi="Arial Narrow" w:cs="Calibri"/>
          <w:sz w:val="22"/>
          <w:szCs w:val="22"/>
          <w:lang w:bidi="ar-SA"/>
        </w:rPr>
        <w:t>i ad operare sul conto di cui al comma 4.</w:t>
      </w:r>
    </w:p>
    <w:p w:rsidR="006F2712" w:rsidRPr="00F26382" w:rsidRDefault="006F2712" w:rsidP="006F2712">
      <w:pPr>
        <w:ind w:left="284" w:right="23" w:hanging="284"/>
        <w:contextualSpacing/>
        <w:mirrorIndents/>
        <w:jc w:val="both"/>
        <w:rPr>
          <w:rFonts w:ascii="Arial Narrow" w:hAnsi="Arial Narrow" w:cs="Calibri"/>
          <w:sz w:val="22"/>
          <w:szCs w:val="22"/>
          <w:vertAlign w:val="superscript"/>
          <w:lang w:bidi="ar-SA"/>
        </w:rPr>
      </w:pPr>
      <w:r w:rsidRPr="00F26382">
        <w:rPr>
          <w:rFonts w:ascii="Arial Narrow" w:hAnsi="Arial Narrow" w:cs="Calibri"/>
          <w:sz w:val="22"/>
          <w:szCs w:val="22"/>
          <w:lang w:bidi="ar-SA"/>
        </w:rPr>
        <w:t>4.</w:t>
      </w:r>
      <w:r w:rsidRPr="00F26382">
        <w:rPr>
          <w:rFonts w:ascii="Arial Narrow" w:hAnsi="Arial Narrow" w:cs="Calibri"/>
          <w:sz w:val="22"/>
          <w:szCs w:val="22"/>
          <w:lang w:bidi="ar-SA"/>
        </w:rPr>
        <w:tab/>
        <w:t xml:space="preserve">Ove non diversamente disposto successivamente mediante apposita comunicazione scritta, </w:t>
      </w:r>
      <w:r w:rsidRPr="00F26382">
        <w:rPr>
          <w:rFonts w:ascii="Arial Narrow" w:hAnsi="Arial Narrow" w:cs="Calibri"/>
          <w:sz w:val="22"/>
          <w:szCs w:val="22"/>
          <w:lang w:bidi="ar-SA"/>
        </w:rPr>
        <w:lastRenderedPageBreak/>
        <w:t xml:space="preserve">i pagamenti saranno effettuati mediante accredito sul conto corrente </w:t>
      </w:r>
      <w:r w:rsidRPr="005741EF">
        <w:rPr>
          <w:rFonts w:ascii="Arial Narrow" w:hAnsi="Arial Narrow" w:cs="Calibri"/>
          <w:sz w:val="22"/>
          <w:szCs w:val="22"/>
          <w:lang w:bidi="ar-SA"/>
        </w:rPr>
        <w:t>corrispondente al seguente codice IBAN: IT78F0533612500000040209211.</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5.</w:t>
      </w:r>
      <w:r w:rsidRPr="00F26382">
        <w:rPr>
          <w:rFonts w:ascii="Arial Narrow" w:hAnsi="Arial Narrow" w:cs="Calibri"/>
          <w:sz w:val="22"/>
          <w:szCs w:val="22"/>
          <w:lang w:bidi="ar-SA"/>
        </w:rPr>
        <w:tab/>
        <w:t>Ai sensi dell’articolo 4 del capitolato generale d’appalto, l'appaltatore che non conduce i lavori personalmente deve conferire mandato con rappresentanza, per atto pubblico e deposito presso la stazione appaltante, a persona fornita dei requisiti d'idoneità tecnici e morali, per l'esercizio delle attività necessarie per la esecuzione dei lavori a norma del contratto. L'appaltatore rimane responsabile dell'operato del suo rappresentante. L'appaltatore o il suo rappresentante deve, per tutta la durata dell'appalto, garantire la presenza sul luogo dei lavori. La stazione appaltante può esigere il cambiamento immediato del rappresentante dell’appaltatore, previa motivata comunicazione.</w:t>
      </w:r>
    </w:p>
    <w:p w:rsidR="006F2712" w:rsidRPr="00F26382" w:rsidRDefault="006F2712" w:rsidP="006F2712">
      <w:pPr>
        <w:ind w:left="284"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6.</w:t>
      </w:r>
      <w:r w:rsidRPr="00F26382">
        <w:rPr>
          <w:rFonts w:ascii="Arial Narrow" w:hAnsi="Arial Narrow" w:cs="Calibri"/>
          <w:sz w:val="22"/>
          <w:szCs w:val="22"/>
          <w:lang w:bidi="ar-SA"/>
        </w:rPr>
        <w:tab/>
        <w:t>Qualunque eventuale variazione alle indicazioni, condizioni, modalità o soggetti, di cui ai commi precedenti deve essere tempestivamente notificata dall’appaltatore alla stazione appaltante la quale, in caso contrario, è sollevata da ogni responsabilità.</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TITOLO II - RAPPORTI TRA LE PARTI</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Articolo 5. Termini per l'inizio e l'ultimazione dei lavori.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1.</w:t>
      </w:r>
      <w:r w:rsidRPr="00F26382">
        <w:rPr>
          <w:rFonts w:ascii="Arial Narrow" w:hAnsi="Arial Narrow" w:cs="Calibri"/>
          <w:color w:val="000000"/>
          <w:sz w:val="22"/>
          <w:szCs w:val="22"/>
          <w:lang w:bidi="ar-SA"/>
        </w:rPr>
        <w:tab/>
        <w:t>Dopo la stipula del presente contratto il responsabile del procedimento trasmette tempestivamente all’appaltatore l’ordine di servizio per la redazione della progettazione esecutiva ai sensi dell’articolo 169, comma 1, del d.P.R. n. 207 del 2010.</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2.</w:t>
      </w:r>
      <w:r w:rsidRPr="00F26382">
        <w:rPr>
          <w:rFonts w:ascii="Arial Narrow" w:hAnsi="Arial Narrow" w:cs="Calibri"/>
          <w:color w:val="000000"/>
          <w:sz w:val="22"/>
          <w:szCs w:val="22"/>
          <w:lang w:bidi="ar-SA"/>
        </w:rPr>
        <w:tab/>
        <w:t xml:space="preserve">La progettazione esecutiva, sottoscritta </w:t>
      </w:r>
      <w:r>
        <w:rPr>
          <w:rFonts w:ascii="Arial Narrow" w:hAnsi="Arial Narrow" w:cs="Calibri"/>
          <w:color w:val="000000"/>
          <w:sz w:val="22"/>
          <w:szCs w:val="22"/>
          <w:lang w:bidi="ar-SA"/>
        </w:rPr>
        <w:t>dall’RTI dei professionisti</w:t>
      </w:r>
      <w:r w:rsidRPr="00F26382">
        <w:rPr>
          <w:rFonts w:ascii="Arial Narrow" w:hAnsi="Arial Narrow" w:cs="Calibri"/>
          <w:color w:val="000000"/>
          <w:sz w:val="22"/>
          <w:szCs w:val="22"/>
          <w:lang w:bidi="ar-SA"/>
        </w:rPr>
        <w:t xml:space="preserve"> qualificato ai sensi delle vigenti disposizioni:</w:t>
      </w:r>
      <w:r>
        <w:rPr>
          <w:rFonts w:ascii="Arial Narrow" w:hAnsi="Arial Narrow" w:cs="Calibri"/>
          <w:color w:val="000000"/>
          <w:sz w:val="22"/>
          <w:szCs w:val="22"/>
          <w:vertAlign w:val="superscript"/>
          <w:lang w:bidi="ar-SA"/>
        </w:rPr>
        <w:t xml:space="preserve"> </w:t>
      </w:r>
    </w:p>
    <w:p w:rsidR="006F2712" w:rsidRPr="00F26382" w:rsidRDefault="006F2712" w:rsidP="006F2712">
      <w:pPr>
        <w:ind w:left="567"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a)</w:t>
      </w:r>
      <w:r w:rsidRPr="00F26382">
        <w:rPr>
          <w:rFonts w:ascii="Arial Narrow" w:hAnsi="Arial Narrow" w:cs="Calibri"/>
          <w:color w:val="000000"/>
          <w:sz w:val="22"/>
          <w:szCs w:val="22"/>
          <w:lang w:bidi="ar-SA"/>
        </w:rPr>
        <w:tab/>
        <w:t xml:space="preserve">deve pervenire alla stazione appaltante entro </w:t>
      </w:r>
      <w:r>
        <w:rPr>
          <w:rFonts w:ascii="Arial Narrow" w:hAnsi="Arial Narrow" w:cs="Calibri"/>
          <w:color w:val="000000"/>
          <w:sz w:val="22"/>
          <w:szCs w:val="22"/>
          <w:lang w:bidi="ar-SA"/>
        </w:rPr>
        <w:t>45</w:t>
      </w:r>
      <w:r w:rsidRPr="00F26382">
        <w:rPr>
          <w:rFonts w:ascii="Arial Narrow" w:hAnsi="Arial Narrow" w:cs="Calibri"/>
          <w:color w:val="000000"/>
          <w:sz w:val="22"/>
          <w:szCs w:val="22"/>
          <w:lang w:bidi="ar-SA"/>
        </w:rPr>
        <w:t xml:space="preserve"> (</w:t>
      </w:r>
      <w:r>
        <w:rPr>
          <w:rFonts w:ascii="Arial Narrow" w:hAnsi="Arial Narrow" w:cs="Calibri"/>
          <w:color w:val="000000"/>
          <w:sz w:val="22"/>
          <w:szCs w:val="22"/>
          <w:lang w:bidi="ar-SA"/>
        </w:rPr>
        <w:t>quarantacinque</w:t>
      </w:r>
      <w:r w:rsidRPr="00F26382">
        <w:rPr>
          <w:rFonts w:ascii="Arial Narrow" w:hAnsi="Arial Narrow" w:cs="Calibri"/>
          <w:color w:val="000000"/>
          <w:sz w:val="22"/>
          <w:szCs w:val="22"/>
          <w:lang w:bidi="ar-SA"/>
        </w:rPr>
        <w:t>) giorni dal ricevimento dell’ordine di servizio di cui al comma 1;</w:t>
      </w:r>
    </w:p>
    <w:p w:rsidR="006F2712" w:rsidRPr="00F26382" w:rsidRDefault="006F2712" w:rsidP="006F2712">
      <w:pPr>
        <w:ind w:left="567"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b)</w:t>
      </w:r>
      <w:r w:rsidRPr="00F26382">
        <w:rPr>
          <w:rFonts w:ascii="Arial Narrow" w:hAnsi="Arial Narrow" w:cs="Calibri"/>
          <w:color w:val="000000"/>
          <w:sz w:val="22"/>
          <w:szCs w:val="22"/>
          <w:lang w:bidi="ar-SA"/>
        </w:rPr>
        <w:tab/>
        <w:t xml:space="preserve">deve essere redatta presso </w:t>
      </w:r>
      <w:r>
        <w:rPr>
          <w:rFonts w:ascii="Arial Narrow" w:hAnsi="Arial Narrow" w:cs="Calibri"/>
          <w:color w:val="000000"/>
          <w:sz w:val="22"/>
          <w:szCs w:val="22"/>
          <w:lang w:bidi="ar-SA"/>
        </w:rPr>
        <w:t>la sede della Società di Ingegneria Da Re Engineering &amp; c. s.r.l. di Pordenone</w:t>
      </w:r>
      <w:r w:rsidRPr="00F26382">
        <w:rPr>
          <w:rFonts w:ascii="Arial Narrow" w:hAnsi="Arial Narrow" w:cs="Calibri"/>
          <w:color w:val="000000"/>
          <w:sz w:val="22"/>
          <w:szCs w:val="22"/>
          <w:lang w:bidi="ar-SA"/>
        </w:rPr>
        <w:t>;</w:t>
      </w:r>
    </w:p>
    <w:p w:rsidR="006F2712" w:rsidRPr="00F26382" w:rsidRDefault="006F2712" w:rsidP="006F2712">
      <w:pPr>
        <w:ind w:left="567"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c)</w:t>
      </w:r>
      <w:r w:rsidRPr="00F26382">
        <w:rPr>
          <w:rFonts w:ascii="Arial Narrow" w:hAnsi="Arial Narrow" w:cs="Calibri"/>
          <w:color w:val="000000"/>
          <w:sz w:val="22"/>
          <w:szCs w:val="22"/>
          <w:lang w:bidi="ar-SA"/>
        </w:rPr>
        <w:tab/>
        <w:t xml:space="preserve">è controllata dal R.U.P. con le modalità previste dal Capitolato Speciale d’appalto. </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lastRenderedPageBreak/>
        <w:t>3.</w:t>
      </w:r>
      <w:r w:rsidRPr="00F26382">
        <w:rPr>
          <w:rFonts w:ascii="Arial Narrow" w:hAnsi="Arial Narrow" w:cs="Calibri"/>
          <w:color w:val="000000"/>
          <w:sz w:val="22"/>
          <w:szCs w:val="22"/>
          <w:lang w:bidi="ar-SA"/>
        </w:rPr>
        <w:tab/>
        <w:t xml:space="preserve">Il progetto esecutivo è tempestivamente approvato dalla stazione appaltante, previa le verifiche e i controlli di legge e di regolamento, comunque entro </w:t>
      </w:r>
      <w:r>
        <w:rPr>
          <w:rFonts w:ascii="Arial Narrow" w:hAnsi="Arial Narrow" w:cs="Calibri"/>
          <w:color w:val="000000"/>
          <w:sz w:val="22"/>
          <w:szCs w:val="22"/>
          <w:lang w:bidi="ar-SA"/>
        </w:rPr>
        <w:t>45</w:t>
      </w:r>
      <w:r w:rsidRPr="00F26382">
        <w:rPr>
          <w:rFonts w:ascii="Arial Narrow" w:hAnsi="Arial Narrow" w:cs="Calibri"/>
          <w:color w:val="000000"/>
          <w:sz w:val="22"/>
          <w:szCs w:val="22"/>
          <w:lang w:bidi="ar-SA"/>
        </w:rPr>
        <w:t xml:space="preserve"> (</w:t>
      </w:r>
      <w:r>
        <w:rPr>
          <w:rFonts w:ascii="Arial Narrow" w:hAnsi="Arial Narrow" w:cs="Calibri"/>
          <w:color w:val="000000"/>
          <w:sz w:val="22"/>
          <w:szCs w:val="22"/>
          <w:lang w:bidi="ar-SA"/>
        </w:rPr>
        <w:t>quarantacinque</w:t>
      </w:r>
      <w:r w:rsidRPr="00F26382">
        <w:rPr>
          <w:rFonts w:ascii="Arial Narrow" w:hAnsi="Arial Narrow" w:cs="Calibri"/>
          <w:color w:val="000000"/>
          <w:sz w:val="22"/>
          <w:szCs w:val="22"/>
          <w:lang w:bidi="ar-SA"/>
        </w:rPr>
        <w:t>) giorni dal ricevimento del predetto progetto esecutivo di cui al comma 2.</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4.</w:t>
      </w:r>
      <w:r w:rsidRPr="00F26382">
        <w:rPr>
          <w:rFonts w:ascii="Arial Narrow" w:hAnsi="Arial Narrow" w:cs="Calibri"/>
          <w:color w:val="000000"/>
          <w:sz w:val="22"/>
          <w:szCs w:val="22"/>
          <w:lang w:bidi="ar-SA"/>
        </w:rPr>
        <w:tab/>
        <w:t>Il responsabile del procedimento, se ne ravvisa la necessità, dispone che l’appaltatore provveda all’effettuazione di studi o indagini di maggior dettaglio o verifica rispetto a quelli utilizzati per la redazione del progetto definitivo, come previsti dal capitolato speciale d’appalto, senza che ciò comporti compenso aggiuntivo alcuno a favore dell’appaltatore. Il progetto esecutivo non può prevedere alcuna variazione alla qualità e alle quantità delle lavorazioni previste nel progetto definitivo; è fatta salva l’applicazione dell’articolo 169, commi da 3 a 9, del d.P.R. n. 207 del 2010.</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5.</w:t>
      </w:r>
      <w:r w:rsidRPr="00F26382">
        <w:rPr>
          <w:rFonts w:ascii="Arial Narrow" w:hAnsi="Arial Narrow" w:cs="Calibri"/>
          <w:color w:val="000000"/>
          <w:sz w:val="22"/>
          <w:szCs w:val="22"/>
          <w:lang w:bidi="ar-SA"/>
        </w:rPr>
        <w:tab/>
        <w:t>Se il progetto esecutivo redatto dall’impresa non è ritenuto meritevole di approvazione, il contratto è risolto per inadempimento dell’appaltatore e in suo danno. In ogni altro caso di mancata approvazione del progetto esecutivo, la stazione appaltante recede dal contratto e all’appaltatore è riconosciuto unicamente quanto previsto dal capitolato generale in caso di accoglimento dell’istanza di recesso per ritardata consegna dei lavori.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6.</w:t>
      </w:r>
      <w:r w:rsidRPr="00F26382">
        <w:rPr>
          <w:rFonts w:ascii="Arial Narrow" w:hAnsi="Arial Narrow" w:cs="Calibri"/>
          <w:color w:val="000000"/>
          <w:sz w:val="22"/>
          <w:szCs w:val="22"/>
          <w:lang w:bidi="ar-SA"/>
        </w:rPr>
        <w:tab/>
        <w:t>I lavori devono essere consegnati e iniziati entro 45 giorni dall’approvazione di cui al comma 3.</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7.</w:t>
      </w:r>
      <w:r w:rsidRPr="00F26382">
        <w:rPr>
          <w:rFonts w:ascii="Arial Narrow" w:hAnsi="Arial Narrow" w:cs="Calibri"/>
          <w:color w:val="000000"/>
          <w:sz w:val="22"/>
          <w:szCs w:val="22"/>
          <w:lang w:bidi="ar-SA"/>
        </w:rPr>
        <w:tab/>
        <w:t xml:space="preserve">Il tempo utile per ultimare tutti i lavori in appalto è fissato in  </w:t>
      </w:r>
      <w:r>
        <w:rPr>
          <w:rFonts w:ascii="Arial Narrow" w:hAnsi="Arial Narrow" w:cs="Calibri"/>
          <w:color w:val="000000"/>
          <w:sz w:val="22"/>
          <w:szCs w:val="22"/>
          <w:lang w:bidi="ar-SA"/>
        </w:rPr>
        <w:t>225</w:t>
      </w:r>
      <w:r w:rsidRPr="00F26382">
        <w:rPr>
          <w:rFonts w:ascii="Arial Narrow" w:hAnsi="Arial Narrow" w:cs="Calibri"/>
          <w:color w:val="000000"/>
          <w:sz w:val="22"/>
          <w:szCs w:val="22"/>
          <w:lang w:bidi="ar-SA"/>
        </w:rPr>
        <w:t xml:space="preserve"> (</w:t>
      </w:r>
      <w:r>
        <w:rPr>
          <w:rFonts w:ascii="Arial Narrow" w:hAnsi="Arial Narrow" w:cs="Calibri"/>
          <w:color w:val="000000"/>
          <w:sz w:val="22"/>
          <w:szCs w:val="22"/>
          <w:lang w:bidi="ar-SA"/>
        </w:rPr>
        <w:t>duecentoventicinque</w:t>
      </w:r>
      <w:r w:rsidRPr="00F26382">
        <w:rPr>
          <w:rFonts w:ascii="Arial Narrow" w:hAnsi="Arial Narrow" w:cs="Calibri"/>
          <w:color w:val="000000"/>
          <w:sz w:val="22"/>
          <w:szCs w:val="22"/>
          <w:lang w:bidi="ar-SA"/>
        </w:rPr>
        <w:t>) giorni naturali decorrenti dalla data del verbale di consegna dei lavori.</w:t>
      </w:r>
    </w:p>
    <w:p w:rsidR="006F2712" w:rsidRPr="00F26382" w:rsidRDefault="006F2712" w:rsidP="006F2712">
      <w:pPr>
        <w:ind w:left="284" w:hanging="284"/>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i/>
          <w:color w:val="FF0000"/>
          <w:sz w:val="22"/>
          <w:szCs w:val="22"/>
          <w:lang w:bidi="ar-SA"/>
        </w:rPr>
        <w:tab/>
      </w:r>
      <w:r w:rsidRPr="00F26382">
        <w:rPr>
          <w:rFonts w:ascii="Arial Narrow" w:hAnsi="Arial Narrow" w:cs="Calibri"/>
          <w:b/>
          <w:color w:val="000000"/>
          <w:sz w:val="22"/>
          <w:szCs w:val="22"/>
          <w:u w:val="single"/>
          <w:lang w:bidi="ar-SA"/>
        </w:rPr>
        <w:t>Articolo 6. Penale per i ritardi.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1.</w:t>
      </w:r>
      <w:r w:rsidRPr="00F26382">
        <w:rPr>
          <w:rFonts w:ascii="Arial Narrow" w:hAnsi="Arial Narrow" w:cs="Calibri"/>
          <w:color w:val="000000"/>
          <w:sz w:val="22"/>
          <w:szCs w:val="22"/>
          <w:lang w:bidi="ar-SA"/>
        </w:rPr>
        <w:tab/>
        <w:t>Nel caso di mancato rispetto del termine indicato per l’esecuzione delle opere, per ogni giorno naturale consecutivo di ritardo nell’ultimazione dei lavori o per le scadenze fis</w:t>
      </w:r>
      <w:r w:rsidRPr="00F26382">
        <w:rPr>
          <w:rFonts w:ascii="Arial Narrow" w:hAnsi="Arial Narrow" w:cs="Calibri"/>
          <w:color w:val="000000"/>
          <w:sz w:val="22"/>
          <w:szCs w:val="22"/>
          <w:lang w:bidi="ar-SA"/>
        </w:rPr>
        <w:softHyphen/>
        <w:t xml:space="preserve">sate nel programma temporale dei lavori è applicata una penale pari allo </w:t>
      </w:r>
      <w:r>
        <w:rPr>
          <w:rFonts w:ascii="Arial Narrow" w:hAnsi="Arial Narrow" w:cs="Calibri"/>
          <w:color w:val="000000"/>
          <w:sz w:val="22"/>
          <w:szCs w:val="22"/>
          <w:lang w:bidi="ar-SA"/>
        </w:rPr>
        <w:t>uno</w:t>
      </w:r>
      <w:r w:rsidRPr="00F26382">
        <w:rPr>
          <w:rFonts w:ascii="Arial Narrow" w:hAnsi="Arial Narrow" w:cs="Calibri"/>
          <w:color w:val="000000"/>
          <w:sz w:val="22"/>
          <w:szCs w:val="22"/>
          <w:lang w:bidi="ar-SA"/>
        </w:rPr>
        <w:t xml:space="preserve"> per mille dell’importo contrattuale, corrispondente a euro </w:t>
      </w:r>
      <w:r>
        <w:rPr>
          <w:rFonts w:ascii="Arial Narrow" w:hAnsi="Arial Narrow" w:cs="Calibri"/>
          <w:color w:val="000000"/>
          <w:sz w:val="22"/>
          <w:szCs w:val="22"/>
          <w:lang w:bidi="ar-SA"/>
        </w:rPr>
        <w:t>768,73</w:t>
      </w:r>
      <w:r w:rsidRPr="00F26382">
        <w:rPr>
          <w:rFonts w:ascii="Arial Narrow" w:hAnsi="Arial Narrow" w:cs="Calibri"/>
          <w:color w:val="000000"/>
          <w:sz w:val="22"/>
          <w:szCs w:val="22"/>
          <w:lang w:bidi="ar-SA"/>
        </w:rPr>
        <w:t xml:space="preserve"> . </w:t>
      </w:r>
    </w:p>
    <w:p w:rsidR="006F2712" w:rsidRPr="00F26382" w:rsidRDefault="006F2712" w:rsidP="006F2712">
      <w:pPr>
        <w:tabs>
          <w:tab w:val="left" w:pos="-851"/>
          <w:tab w:val="left" w:pos="-567"/>
        </w:tabs>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2.</w:t>
      </w:r>
      <w:r w:rsidRPr="00F26382">
        <w:rPr>
          <w:rFonts w:ascii="Arial Narrow" w:hAnsi="Arial Narrow" w:cs="Calibri"/>
          <w:color w:val="000000"/>
          <w:sz w:val="22"/>
          <w:szCs w:val="22"/>
          <w:lang w:bidi="ar-SA"/>
        </w:rPr>
        <w:tab/>
        <w:t xml:space="preserve">La stessa penale si applica in caso di ritardo nella consegna del progetto esecutivo, salvo il </w:t>
      </w:r>
      <w:r w:rsidRPr="00F26382">
        <w:rPr>
          <w:rFonts w:ascii="Arial Narrow" w:hAnsi="Arial Narrow" w:cs="Calibri"/>
          <w:color w:val="000000"/>
          <w:sz w:val="22"/>
          <w:szCs w:val="22"/>
          <w:lang w:bidi="ar-SA"/>
        </w:rPr>
        <w:lastRenderedPageBreak/>
        <w:t xml:space="preserve">diritto di risolvere il contratto. </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3.</w:t>
      </w:r>
      <w:r w:rsidRPr="00F26382">
        <w:rPr>
          <w:rFonts w:ascii="Arial Narrow" w:hAnsi="Arial Narrow" w:cs="Calibri"/>
          <w:color w:val="000000"/>
          <w:sz w:val="22"/>
          <w:szCs w:val="22"/>
          <w:lang w:bidi="ar-SA"/>
        </w:rPr>
        <w:tab/>
        <w:t>La penale, con l’applicazione delle stessa aliquota di cui al comma 1 e con le modalità previste dal capitolato speciale d'appalto, trova applicazione anche in caso di ritardo nell’inizio dei lavori, nella ripresa dei lavori seguente un verbale di sospensione e nel rispetto delle soglie temporali intermedie fissate nell’apposito programma dei lavori, in proporzione ai lavori non ancora eseguiti. La misura complessiva della penale non può superare il 10% dell’importo del contratto, pena la facoltà, per la stazione appaltante, di risolvere il contratto in danno dell’appaltatore.</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Articolo 7. Sospensioni o riprese dei lavori.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1. È ammessa la sospensione dei lavori su ordine del direttore dei lavori nei casi di avverse condizioni climatologiche, di forza maggiore, o di altre circostanze speciali che impediscono la esecuzione o la realizzazione a regola d’arte dei lavori, compresa la necessità di procedere alla redazione di varianti in corso d’opera nei casi previsti dall’articolo 132, comma 1, lettere a), b), c) e d), del Codice dei contratti.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2. La sospensione dei lavori permane per il tempo necessario a far cessare le cause che ne hanno comportato la interruzione.</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3. Se l’appaltatore ritiene essere cessate le cause della sospensione dei lavori senza che la stazione appaltante abbia disposto la ripresa può diffidare per iscritto il responsabile del procedimento a dare le necessarie disposizioni al direttore dei lavori perché provveda a quanto necessario alla ripresa dell’appaltatore. La diffida è necessaria per poter iscrivere riserva all’atto della ripresa dei lavori se l’appaltatore intende far valere l’illegittima maggiore durata della sospensione.</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4.</w:t>
      </w:r>
      <w:r w:rsidRPr="00F26382">
        <w:rPr>
          <w:rFonts w:ascii="Arial Narrow" w:hAnsi="Arial Narrow" w:cs="Calibri"/>
          <w:color w:val="000000"/>
          <w:sz w:val="22"/>
          <w:szCs w:val="22"/>
          <w:lang w:bidi="ar-SA"/>
        </w:rPr>
        <w:tab/>
        <w:t xml:space="preserve">Se i periodi di sospensione superano un quarto della durata complessiva prevista per l’esecuzione dei lavori oppure i sei mesi complessivi, l’appaltatore può richiedere lo scioglimento del contratto senza indennità; se la stazione appaltante si oppone allo </w:t>
      </w:r>
      <w:r w:rsidRPr="00F26382">
        <w:rPr>
          <w:rFonts w:ascii="Arial Narrow" w:hAnsi="Arial Narrow" w:cs="Calibri"/>
          <w:color w:val="000000"/>
          <w:sz w:val="22"/>
          <w:szCs w:val="22"/>
          <w:lang w:bidi="ar-SA"/>
        </w:rPr>
        <w:lastRenderedPageBreak/>
        <w:t>scioglimento, l’appaltatore ha diritto alla rifusione dei maggiori oneri derivanti dal prolungamento della sospensione oltre i termini suddetti. In ogni altro caso, per la sospensione dei lavori, qualunque sia la causa, non spetta all’appaltatore alcun compenso e indennizzo.</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5.</w:t>
      </w:r>
      <w:r w:rsidRPr="00F26382">
        <w:rPr>
          <w:rFonts w:ascii="Arial Narrow" w:hAnsi="Arial Narrow" w:cs="Calibri"/>
          <w:color w:val="000000"/>
          <w:sz w:val="22"/>
          <w:szCs w:val="22"/>
          <w:lang w:bidi="ar-SA"/>
        </w:rPr>
        <w:tab/>
        <w:t>Alle sospensioni dei lavori previste dal capitolato speciale d’appalto come funzionali all’andamento dei lavori e integranti le modalità di esecuzione degli stessi si applicano le disposizioni procedurali di cui al presente articolo ad eccezione del comma 4.</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Articolo 8. Oneri a carico dell’appaltatore.</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1.</w:t>
      </w:r>
      <w:r w:rsidRPr="00F26382">
        <w:rPr>
          <w:rFonts w:ascii="Arial Narrow" w:hAnsi="Arial Narrow" w:cs="Calibri"/>
          <w:color w:val="000000"/>
          <w:sz w:val="22"/>
          <w:szCs w:val="22"/>
          <w:lang w:bidi="ar-SA"/>
        </w:rPr>
        <w:tab/>
        <w:t>Sono a carico dell’appaltatore tutti gli oneri già previsti dal capitolato speciale d’appalto, quelli a lui imposti per legge, per regolamento o in forza del capitolato generale.</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2.</w:t>
      </w:r>
      <w:r w:rsidRPr="00F26382">
        <w:rPr>
          <w:rFonts w:ascii="Arial Narrow" w:hAnsi="Arial Narrow" w:cs="Calibri"/>
          <w:color w:val="000000"/>
          <w:sz w:val="22"/>
          <w:szCs w:val="22"/>
          <w:lang w:bidi="ar-SA"/>
        </w:rPr>
        <w:tab/>
        <w:t>In ogni caso si intendono comprese nei lavori e perciò a carico dell’appaltatore le spese per:</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a)</w:t>
      </w:r>
      <w:r w:rsidRPr="00F26382">
        <w:rPr>
          <w:rFonts w:ascii="Arial Narrow" w:hAnsi="Arial Narrow" w:cs="Calibri"/>
          <w:sz w:val="22"/>
          <w:szCs w:val="22"/>
          <w:lang w:bidi="ar-SA"/>
        </w:rPr>
        <w:tab/>
        <w:t>l’impianto, la manutenzione e l’illuminazione dei cantieri;</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b)</w:t>
      </w:r>
      <w:r w:rsidRPr="00F26382">
        <w:rPr>
          <w:rFonts w:ascii="Arial Narrow" w:hAnsi="Arial Narrow" w:cs="Calibri"/>
          <w:sz w:val="22"/>
          <w:szCs w:val="22"/>
          <w:lang w:bidi="ar-SA"/>
        </w:rPr>
        <w:tab/>
        <w:t>il trasporto di qualsiasi materiale o mezzo d’opera;</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c)</w:t>
      </w:r>
      <w:r w:rsidRPr="00F26382">
        <w:rPr>
          <w:rFonts w:ascii="Arial Narrow" w:hAnsi="Arial Narrow" w:cs="Calibri"/>
          <w:sz w:val="22"/>
          <w:szCs w:val="22"/>
          <w:lang w:bidi="ar-SA"/>
        </w:rPr>
        <w:tab/>
        <w:t>attrezzi e opere provvisionali e quanto altro occorre alla esecuzione piena e perfetta dei lavori;</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d)</w:t>
      </w:r>
      <w:r w:rsidRPr="00F26382">
        <w:rPr>
          <w:rFonts w:ascii="Arial Narrow" w:hAnsi="Arial Narrow" w:cs="Calibri"/>
          <w:sz w:val="22"/>
          <w:szCs w:val="22"/>
          <w:lang w:bidi="ar-SA"/>
        </w:rPr>
        <w:tab/>
        <w:t>rilievi, tracciati, verifiche, esplorazioni, capisaldi e simili che possono occorrere dal giorno in cui comincia la consegna fino all’emissione del certificato di collaudo provvisorio;</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e)</w:t>
      </w:r>
      <w:r w:rsidRPr="00F26382">
        <w:rPr>
          <w:rFonts w:ascii="Arial Narrow" w:hAnsi="Arial Narrow" w:cs="Calibri"/>
          <w:sz w:val="22"/>
          <w:szCs w:val="22"/>
          <w:lang w:bidi="ar-SA"/>
        </w:rPr>
        <w:tab/>
        <w:t>le vie di accesso al cantiere;</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f)</w:t>
      </w:r>
      <w:r w:rsidRPr="00F26382">
        <w:rPr>
          <w:rFonts w:ascii="Arial Narrow" w:hAnsi="Arial Narrow" w:cs="Calibri"/>
          <w:sz w:val="22"/>
          <w:szCs w:val="22"/>
          <w:lang w:bidi="ar-SA"/>
        </w:rPr>
        <w:tab/>
        <w:t>la messa a disposizione di idoneo locale e delle necessarie attrezzature per la direzione dei lavori;</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g)</w:t>
      </w:r>
      <w:r w:rsidRPr="00F26382">
        <w:rPr>
          <w:rFonts w:ascii="Arial Narrow" w:hAnsi="Arial Narrow" w:cs="Calibri"/>
          <w:sz w:val="22"/>
          <w:szCs w:val="22"/>
          <w:lang w:bidi="ar-SA"/>
        </w:rPr>
        <w:tab/>
        <w:t>passaggio, occupazioni temporanee e risarcimento di danni per l’abbattimento di piante, per depositi od estrazioni di materiali;</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h)</w:t>
      </w:r>
      <w:r w:rsidRPr="00F26382">
        <w:rPr>
          <w:rFonts w:ascii="Arial Narrow" w:hAnsi="Arial Narrow" w:cs="Calibri"/>
          <w:sz w:val="22"/>
          <w:szCs w:val="22"/>
          <w:lang w:bidi="ar-SA"/>
        </w:rPr>
        <w:tab/>
        <w:t>la custodia e la conservazione delle opere fino all’emissione del certificato di collaudo provvisorio.</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lastRenderedPageBreak/>
        <w:t>3.</w:t>
      </w:r>
      <w:r w:rsidRPr="00F26382">
        <w:rPr>
          <w:rFonts w:ascii="Arial Narrow" w:hAnsi="Arial Narrow" w:cs="Calibri"/>
          <w:color w:val="000000"/>
          <w:sz w:val="22"/>
          <w:szCs w:val="22"/>
          <w:lang w:bidi="ar-SA"/>
        </w:rPr>
        <w:tab/>
        <w:t>L’appaltatore è responsabile della disciplina e del buon ordine del cantiere e ha obbligo di osservare e far osservare al proprio personale le norme di legge e di regolamento.</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4.</w:t>
      </w:r>
      <w:r w:rsidRPr="00F26382">
        <w:rPr>
          <w:rFonts w:ascii="Arial Narrow" w:hAnsi="Arial Narrow" w:cs="Calibri"/>
          <w:color w:val="000000"/>
          <w:sz w:val="22"/>
          <w:szCs w:val="22"/>
          <w:lang w:bidi="ar-SA"/>
        </w:rPr>
        <w:tab/>
        <w:t>La direzione del cantiere è assunta dal direttore tecnico dell’impresa o da altro tecnico, abilitato secondo le previsioni del capitolato speciale in rapporto alle caratteristiche delle opere da eseguire. L’assunzione della direzione di cantiere da parte del direttore tecnico avviene mediante delega conferita da tutte le imprese operanti nel cantiere, con l’indicazione specifica delle attribuzioni da esercitare dal delegato anche in rapporto a quelle degli altri soggetti operanti nel cantiere.</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5.</w:t>
      </w:r>
      <w:r w:rsidRPr="00F26382">
        <w:rPr>
          <w:rFonts w:ascii="Arial Narrow" w:hAnsi="Arial Narrow" w:cs="Calibri"/>
          <w:color w:val="000000"/>
          <w:sz w:val="22"/>
          <w:szCs w:val="22"/>
          <w:lang w:bidi="ar-SA"/>
        </w:rPr>
        <w:tab/>
        <w:t>L’appaltatore, tramite il direttore di cantiere assicura l’organizzazione, la gestione tecnica e la conduzione del cantiere. Il direttore dei lavori ha il diritto di esigere il cambiamento del direttore di cantiere e del personale dell’appaltatore per disciplina, incapacità o grave negligenza. L’appaltatore è in tutti i casi responsabile dei danni causati dall’imperizia o dalla negligenza di detti soggetti, nonché della malafede o della frode nella somministrazione o nell’impiego dei materiali.</w:t>
      </w:r>
    </w:p>
    <w:p w:rsidR="006F2712" w:rsidRPr="00F26382" w:rsidRDefault="006F2712" w:rsidP="006F2712">
      <w:pPr>
        <w:ind w:left="284" w:right="23" w:hanging="284"/>
        <w:contextualSpacing/>
        <w:mirrorIndents/>
        <w:jc w:val="both"/>
        <w:rPr>
          <w:rFonts w:ascii="Arial Narrow" w:hAnsi="Arial Narrow" w:cs="Calibri"/>
          <w:b/>
          <w:sz w:val="22"/>
          <w:szCs w:val="22"/>
          <w:u w:val="single"/>
          <w:lang w:bidi="ar-SA"/>
        </w:rPr>
      </w:pPr>
      <w:r w:rsidRPr="00F26382">
        <w:rPr>
          <w:rFonts w:ascii="Arial Narrow" w:hAnsi="Arial Narrow" w:cs="Calibri"/>
          <w:color w:val="000000"/>
          <w:sz w:val="22"/>
          <w:szCs w:val="22"/>
          <w:lang w:bidi="ar-SA"/>
        </w:rPr>
        <w:t>6.</w:t>
      </w:r>
      <w:r w:rsidRPr="00F26382">
        <w:rPr>
          <w:rFonts w:ascii="Arial Narrow" w:hAnsi="Arial Narrow" w:cs="Calibri"/>
          <w:color w:val="000000"/>
          <w:sz w:val="22"/>
          <w:szCs w:val="22"/>
          <w:lang w:bidi="ar-SA"/>
        </w:rPr>
        <w:tab/>
        <w:t>Sono altresì a carico dell’appaltatore gli oneri di cui all’articolo 25.</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Articolo 9. Contabilità dei lavori.</w:t>
      </w:r>
    </w:p>
    <w:p w:rsidR="006F271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1.</w:t>
      </w:r>
      <w:r w:rsidRPr="00F26382">
        <w:rPr>
          <w:rFonts w:ascii="Arial Narrow" w:hAnsi="Arial Narrow" w:cs="Calibri"/>
          <w:color w:val="000000"/>
          <w:sz w:val="22"/>
          <w:szCs w:val="22"/>
          <w:lang w:bidi="ar-SA"/>
        </w:rPr>
        <w:tab/>
        <w:t>La contabilità dei lavori è effettuata in conformità alle disposizioni vigenti.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2.</w:t>
      </w:r>
      <w:r w:rsidRPr="00F26382">
        <w:rPr>
          <w:rFonts w:ascii="Arial Narrow" w:hAnsi="Arial Narrow" w:cs="Calibri"/>
          <w:color w:val="000000"/>
          <w:sz w:val="22"/>
          <w:szCs w:val="22"/>
          <w:lang w:bidi="ar-SA"/>
        </w:rPr>
        <w:tab/>
        <w:t xml:space="preserve">La contabilità dei lavori a corpo è effettuata, per ogni categoria di lavorazione in cui il lavoro è stato suddiviso, secondo la quota percentuale eseguita rispetto all'aliquota relativa alla stessa categoria, rilevata dal capitolato speciale d'appalto. Le progressive quote percentuali delle varie categorie di lavorazioni che sono eseguite sono desunte da valutazioni autonome del direttore dei lavori che può controllare l'attendibilità attraverso un riscontro nel computo metrico; in ogni caso tale computo metrico non ha alcuna rilevanza contrattuale e i suoi dati non sono vincolanti. Il corrispettivo è determinato applicando la percentuale della quota eseguita all’aliquota contrattuale della relativa lavorazione e rapportandone il risultato </w:t>
      </w:r>
      <w:r w:rsidRPr="00F26382">
        <w:rPr>
          <w:rFonts w:ascii="Arial Narrow" w:hAnsi="Arial Narrow" w:cs="Calibri"/>
          <w:color w:val="000000"/>
          <w:sz w:val="22"/>
          <w:szCs w:val="22"/>
          <w:lang w:bidi="ar-SA"/>
        </w:rPr>
        <w:lastRenderedPageBreak/>
        <w:t>all’importo contrattuale netto del lavoro a corpo.</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3.</w:t>
      </w:r>
      <w:r w:rsidRPr="00F26382">
        <w:rPr>
          <w:rFonts w:ascii="Arial Narrow" w:hAnsi="Arial Narrow" w:cs="Calibri"/>
          <w:color w:val="000000"/>
          <w:sz w:val="22"/>
          <w:szCs w:val="22"/>
          <w:lang w:bidi="ar-SA"/>
        </w:rPr>
        <w:tab/>
        <w:t>Le misurazioni e i rilevamenti sono fatti in contraddittorio tra le parti; tuttavia se l’appaltatore rifiuta di presenziare alle misure o di firmare i libretti delle misure o i brogliacci, il direttore dei lavori procede alle misure in presenza di due testimoni, i quali devono firmare i libretti o brogliacci suddetti.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4.</w:t>
      </w:r>
      <w:r w:rsidRPr="00F26382">
        <w:rPr>
          <w:rFonts w:ascii="Arial Narrow" w:hAnsi="Arial Narrow" w:cs="Calibri"/>
          <w:color w:val="000000"/>
          <w:sz w:val="22"/>
          <w:szCs w:val="22"/>
          <w:lang w:bidi="ar-SA"/>
        </w:rPr>
        <w:tab/>
        <w:t>Per i lavori da liquidare su fattura e per le prestazioni da contabilizzare in economia si procede secondo le relative speciali disposizioni.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5.</w:t>
      </w:r>
      <w:r w:rsidRPr="00F26382">
        <w:rPr>
          <w:rFonts w:ascii="Arial Narrow" w:hAnsi="Arial Narrow" w:cs="Calibri"/>
          <w:color w:val="000000"/>
          <w:sz w:val="22"/>
          <w:szCs w:val="22"/>
          <w:lang w:bidi="ar-SA"/>
        </w:rPr>
        <w:tab/>
        <w:t xml:space="preserve">Gli oneri per la sicurezza sono contabilizzati con gli stessi criteri stabiliti per i lavori, con la sola eccezione del prezzo che è quello contrattuale prestabilito dalla stazione appaltante e non oggetto dell’offerta in sede di gara. </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Articolo 10. Invariabilità del corrispettivo.</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1.</w:t>
      </w:r>
      <w:r w:rsidRPr="00F26382">
        <w:rPr>
          <w:rFonts w:ascii="Arial Narrow" w:hAnsi="Arial Narrow" w:cs="Calibri"/>
          <w:color w:val="000000"/>
          <w:sz w:val="22"/>
          <w:szCs w:val="22"/>
          <w:lang w:bidi="ar-SA"/>
        </w:rPr>
        <w:tab/>
        <w:t>Non è prevista alcuna revisione dei prezzi e non trova applicazione l’articolo 1664, primo comma, del codice civile.</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2.</w:t>
      </w:r>
      <w:r w:rsidRPr="00F26382">
        <w:rPr>
          <w:rFonts w:ascii="Arial Narrow" w:hAnsi="Arial Narrow" w:cs="Calibri"/>
          <w:color w:val="000000"/>
          <w:sz w:val="22"/>
          <w:szCs w:val="22"/>
          <w:lang w:bidi="ar-SA"/>
        </w:rPr>
        <w:tab/>
        <w:t>In deroga a quanto previsto dal comma 1, trova applicazione, ove ne ricorrano le condizioni, l’articolo  133, commi 4, 5, 6 e 7, del Codice dei contratti.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3.</w:t>
      </w:r>
      <w:r w:rsidRPr="00F26382">
        <w:rPr>
          <w:rFonts w:ascii="Arial Narrow" w:hAnsi="Arial Narrow" w:cs="Calibri"/>
          <w:color w:val="000000"/>
          <w:sz w:val="22"/>
          <w:szCs w:val="22"/>
          <w:lang w:bidi="ar-SA"/>
        </w:rPr>
        <w:tab/>
        <w:t>Se, per cause non imputabili all’appaltatore, la durata dei lavori si protrae fino a superare i due anni dal loro inizio, al contratto si applica il criterio del prezzo chiuso di cui all'articolo 133, comma 3, del Codice dei contratti.</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Articolo 11. Variazioni al progetto e al corrispettivo.</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1.</w:t>
      </w:r>
      <w:r w:rsidRPr="00F26382">
        <w:rPr>
          <w:rFonts w:ascii="Arial Narrow" w:hAnsi="Arial Narrow" w:cs="Calibri"/>
          <w:color w:val="000000"/>
          <w:sz w:val="22"/>
          <w:szCs w:val="22"/>
          <w:lang w:bidi="ar-SA"/>
        </w:rPr>
        <w:tab/>
        <w:t>Se la stazione appaltante, per il tramite della direzione dei lavori, richiede e ordina modifiche o varianti in corso d’opera, fermo restando il rispetto delle condizioni e della disciplina di cui all’articolo 132 del Codice dei contratti, le stesse verranno concordate e successivamente liquidate sulla base di una nuova perizia, eventualmente redatta e approvata in base a nuovi prezzi stabiliti mediante il verbale di concordamento ai sensi dell’articolo 163 del d.P.R. n. 207 del 2010.</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lastRenderedPageBreak/>
        <w:t>2.</w:t>
      </w:r>
      <w:r w:rsidRPr="00F26382">
        <w:rPr>
          <w:rFonts w:ascii="Arial Narrow" w:hAnsi="Arial Narrow" w:cs="Calibri"/>
          <w:color w:val="000000"/>
          <w:sz w:val="22"/>
          <w:szCs w:val="22"/>
          <w:lang w:bidi="ar-SA"/>
        </w:rPr>
        <w:tab/>
        <w:t>In tal caso trova applicazione, verificandosene le condizioni, la disciplina di cui agli articoli 43, comma 8, 161 e 162 del d.P.R. n. 207 del 2010.</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3.</w:t>
      </w:r>
      <w:r w:rsidRPr="00F26382">
        <w:rPr>
          <w:rFonts w:ascii="Arial Narrow" w:hAnsi="Arial Narrow" w:cs="Calibri"/>
          <w:color w:val="000000"/>
          <w:sz w:val="22"/>
          <w:szCs w:val="22"/>
          <w:lang w:bidi="ar-SA"/>
        </w:rPr>
        <w:tab/>
        <w:t>L’appaltatore risponde dei danni, dei ritardi e degli oneri conseguenti, causati da carenze, insufficienze, errori od omissioni riscontrabili nella progettazione esecutiva, nonché causati dalla necessità di rimediare a tali insufficienze, errori od omissioni.</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Articolo 12. Pagamenti in acconto e pagamenti a saldo.</w:t>
      </w:r>
    </w:p>
    <w:p w:rsidR="006F2712" w:rsidRPr="00F26382" w:rsidRDefault="006F2712" w:rsidP="006F2712">
      <w:pPr>
        <w:ind w:left="284" w:hanging="284"/>
        <w:contextualSpacing/>
        <w:mirrorIndents/>
        <w:jc w:val="both"/>
        <w:rPr>
          <w:rFonts w:ascii="Arial Narrow" w:hAnsi="Arial Narrow" w:cs="Calibri"/>
          <w:color w:val="000000"/>
          <w:sz w:val="22"/>
          <w:szCs w:val="22"/>
          <w:vertAlign w:val="superscript"/>
          <w:lang w:bidi="ar-SA"/>
        </w:rPr>
      </w:pPr>
      <w:r w:rsidRPr="00F26382">
        <w:rPr>
          <w:rFonts w:ascii="Arial Narrow" w:hAnsi="Arial Narrow" w:cs="Tahoma"/>
          <w:iCs/>
          <w:sz w:val="22"/>
          <w:szCs w:val="22"/>
          <w:lang w:bidi="ar-SA"/>
        </w:rPr>
        <w:t xml:space="preserve">1.  Ai sensi dell’art. 8, comma 3 bis del D.L. 21.12.2014 n. 192, convertito in L. 11/2015, all’aggiudicatario verrà corrisposta, alle condizioni e con le modalità indicate agli artt. 124, commi 1 e 2 e 140, commi 2 e 3 del Regolamento, </w:t>
      </w:r>
      <w:r w:rsidRPr="00F26382">
        <w:rPr>
          <w:rFonts w:ascii="Arial Narrow" w:hAnsi="Arial Narrow" w:cs="Tahoma"/>
          <w:b/>
          <w:iCs/>
          <w:sz w:val="22"/>
          <w:szCs w:val="22"/>
          <w:lang w:bidi="ar-SA"/>
        </w:rPr>
        <w:t>un’anticipazione pari al 20 per cento</w:t>
      </w:r>
      <w:r w:rsidRPr="00F26382">
        <w:rPr>
          <w:rFonts w:ascii="Arial Narrow" w:hAnsi="Arial Narrow" w:cs="Tahoma"/>
          <w:b/>
          <w:iCs/>
          <w:color w:val="FF0000"/>
          <w:sz w:val="22"/>
          <w:szCs w:val="22"/>
          <w:lang w:bidi="ar-SA"/>
        </w:rPr>
        <w:t xml:space="preserve"> </w:t>
      </w:r>
      <w:r w:rsidRPr="00F26382">
        <w:rPr>
          <w:rFonts w:ascii="Arial Narrow" w:hAnsi="Arial Narrow" w:cs="Tahoma"/>
          <w:b/>
          <w:iCs/>
          <w:sz w:val="22"/>
          <w:szCs w:val="22"/>
          <w:lang w:bidi="ar-SA"/>
        </w:rPr>
        <w:t>dell’importo contrattuale</w:t>
      </w:r>
      <w:r w:rsidRPr="00F26382">
        <w:rPr>
          <w:rFonts w:ascii="Arial Narrow" w:hAnsi="Arial Narrow" w:cs="Tahoma"/>
          <w:iCs/>
          <w:sz w:val="22"/>
          <w:szCs w:val="22"/>
          <w:lang w:bidi="ar-SA"/>
        </w:rPr>
        <w:t xml:space="preserve"> riferito ai lavori stessi.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EA2248">
        <w:rPr>
          <w:rFonts w:ascii="Arial Narrow" w:hAnsi="Arial Narrow" w:cs="Calibri"/>
          <w:color w:val="000000"/>
          <w:sz w:val="22"/>
          <w:szCs w:val="22"/>
          <w:lang w:bidi="ar-SA"/>
        </w:rPr>
        <w:t>2.</w:t>
      </w:r>
      <w:r w:rsidRPr="00EA2248">
        <w:rPr>
          <w:rFonts w:ascii="Arial Narrow" w:hAnsi="Arial Narrow" w:cs="Calibri"/>
          <w:color w:val="000000"/>
          <w:sz w:val="22"/>
          <w:szCs w:val="22"/>
          <w:lang w:bidi="ar-SA"/>
        </w:rPr>
        <w:tab/>
        <w:t>La stazione appaltante provvede al pagamento del corrispettivo per la progettazione esecutiva, dopo averla approvata, con le modalità e nei termini previsti dal Capitolato speciale d’appalto, a favore dell’appaltatore, purché questi presenti le fatture quietanziate</w:t>
      </w:r>
      <w:r w:rsidRPr="00CD57B6">
        <w:rPr>
          <w:rFonts w:ascii="Arial Narrow" w:hAnsi="Arial Narrow" w:cs="Calibri"/>
          <w:color w:val="000000"/>
          <w:sz w:val="22"/>
          <w:szCs w:val="22"/>
          <w:lang w:bidi="ar-SA"/>
        </w:rPr>
        <w:t xml:space="preserve"> da parte dei</w:t>
      </w:r>
      <w:r>
        <w:rPr>
          <w:rFonts w:ascii="Arial Narrow" w:hAnsi="Arial Narrow" w:cs="Calibri"/>
          <w:color w:val="000000"/>
          <w:sz w:val="22"/>
          <w:szCs w:val="22"/>
          <w:lang w:bidi="ar-SA"/>
        </w:rPr>
        <w:t xml:space="preserve"> </w:t>
      </w:r>
      <w:r w:rsidRPr="00CD57B6">
        <w:rPr>
          <w:rFonts w:ascii="Arial Narrow" w:hAnsi="Arial Narrow" w:cs="Calibri"/>
          <w:color w:val="000000"/>
          <w:sz w:val="22"/>
          <w:szCs w:val="22"/>
          <w:lang w:bidi="ar-SA"/>
        </w:rPr>
        <w:t>progettisti, entro i successivi 15 giorni, pena la trattenuta del medesimo importo sul primo successivo pagamento utile a suo favore o rivalsa</w:t>
      </w:r>
      <w:r>
        <w:rPr>
          <w:rFonts w:ascii="Arial Narrow" w:hAnsi="Arial Narrow" w:cs="Calibri"/>
          <w:color w:val="000000"/>
          <w:sz w:val="22"/>
          <w:szCs w:val="22"/>
          <w:lang w:bidi="ar-SA"/>
        </w:rPr>
        <w:t xml:space="preserve"> </w:t>
      </w:r>
      <w:r w:rsidRPr="00CD57B6">
        <w:rPr>
          <w:rFonts w:ascii="Arial Narrow" w:hAnsi="Arial Narrow" w:cs="Calibri"/>
          <w:color w:val="000000"/>
          <w:sz w:val="22"/>
          <w:szCs w:val="22"/>
          <w:lang w:bidi="ar-SA"/>
        </w:rPr>
        <w:t xml:space="preserve">sulla cauzione definitiva </w:t>
      </w:r>
      <w:r>
        <w:rPr>
          <w:rFonts w:ascii="Arial Narrow" w:hAnsi="Arial Narrow" w:cs="Calibri"/>
          <w:color w:val="000000"/>
          <w:sz w:val="22"/>
          <w:szCs w:val="22"/>
          <w:lang w:bidi="ar-SA"/>
        </w:rPr>
        <w:t>a contratto.</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3.</w:t>
      </w:r>
      <w:r w:rsidRPr="00F26382">
        <w:rPr>
          <w:rFonts w:ascii="Arial Narrow" w:hAnsi="Arial Narrow" w:cs="Calibri"/>
          <w:color w:val="000000"/>
          <w:sz w:val="22"/>
          <w:szCs w:val="22"/>
          <w:lang w:bidi="ar-SA"/>
        </w:rPr>
        <w:tab/>
        <w:t xml:space="preserve">All’appaltatore verranno corrisposti i pagamenti in acconto, alle condizioni previste dal Codice dei contratti e dal Capitolato speciale d’appalto, al maturare di ogni stato di avanzamento dei lavori di importo al netto della ritenuta dello 0,50% di cui all’articolo 4, comma 3, del d.P.R. n. 207 del 2010 e dell’importo delle rate di acconto precedenti, non inferiore a euro </w:t>
      </w:r>
      <w:r>
        <w:rPr>
          <w:rFonts w:ascii="Arial Narrow" w:hAnsi="Arial Narrow" w:cs="Calibri"/>
          <w:color w:val="000000"/>
          <w:sz w:val="22"/>
          <w:szCs w:val="22"/>
          <w:lang w:bidi="ar-SA"/>
        </w:rPr>
        <w:t>150.000,00</w:t>
      </w:r>
      <w:r w:rsidRPr="00F26382">
        <w:rPr>
          <w:rFonts w:ascii="Arial Narrow" w:hAnsi="Arial Narrow" w:cs="Calibri"/>
          <w:color w:val="000000"/>
          <w:sz w:val="22"/>
          <w:szCs w:val="22"/>
          <w:lang w:bidi="ar-SA"/>
        </w:rPr>
        <w:t>.</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4.</w:t>
      </w:r>
      <w:r w:rsidRPr="00F26382">
        <w:rPr>
          <w:rFonts w:ascii="Arial Narrow" w:hAnsi="Arial Narrow" w:cs="Calibri"/>
          <w:color w:val="000000"/>
          <w:sz w:val="22"/>
          <w:szCs w:val="22"/>
          <w:lang w:bidi="ar-SA"/>
        </w:rPr>
        <w:tab/>
        <w:t>Sono fatte salve le eventuali ritenute ai sensi dell’articolo 4, commi 1 e 2, e dell’articolo 5, del d.P.R. n. 207 del 2010, per gli inadempimenti dell’appaltatore in merito agli obblighi contributivi, previdenziali o retributivi relativi all’impresa o ai subappaltatori.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5.</w:t>
      </w:r>
      <w:r w:rsidRPr="00F26382">
        <w:rPr>
          <w:rFonts w:ascii="Arial Narrow" w:hAnsi="Arial Narrow" w:cs="Calibri"/>
          <w:color w:val="000000"/>
          <w:sz w:val="22"/>
          <w:szCs w:val="22"/>
          <w:lang w:bidi="ar-SA"/>
        </w:rPr>
        <w:tab/>
        <w:t>In deroga al comma 2:</w:t>
      </w:r>
    </w:p>
    <w:p w:rsidR="006F2712" w:rsidRPr="00F26382" w:rsidRDefault="006F2712" w:rsidP="006F2712">
      <w:pPr>
        <w:ind w:left="567"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lastRenderedPageBreak/>
        <w:t>a)</w:t>
      </w:r>
      <w:r w:rsidRPr="00F26382">
        <w:rPr>
          <w:rFonts w:ascii="Arial Narrow" w:hAnsi="Arial Narrow" w:cs="Calibri"/>
          <w:color w:val="000000"/>
          <w:sz w:val="22"/>
          <w:szCs w:val="22"/>
          <w:lang w:bidi="ar-SA"/>
        </w:rPr>
        <w:tab/>
        <w:t xml:space="preserve">non può essere emesso alcun stato di avanzamento quando la differenza tra l’importo contrattuale e i certificati di pagamento già emessi sia inferiore al </w:t>
      </w:r>
      <w:r>
        <w:rPr>
          <w:rFonts w:ascii="Arial Narrow" w:hAnsi="Arial Narrow" w:cs="Calibri"/>
          <w:color w:val="000000"/>
          <w:sz w:val="22"/>
          <w:szCs w:val="22"/>
          <w:lang w:bidi="ar-SA"/>
        </w:rPr>
        <w:t xml:space="preserve">10% (dieci </w:t>
      </w:r>
      <w:r w:rsidRPr="00F26382">
        <w:rPr>
          <w:rFonts w:ascii="Arial Narrow" w:hAnsi="Arial Narrow" w:cs="Calibri"/>
          <w:color w:val="000000"/>
          <w:sz w:val="22"/>
          <w:szCs w:val="22"/>
          <w:lang w:bidi="ar-SA"/>
        </w:rPr>
        <w:t xml:space="preserve">per cento) dell’importo contrattuale medesimo; in tal caso l’importo residuo è liquidato col conto finale. </w:t>
      </w:r>
    </w:p>
    <w:p w:rsidR="006F2712" w:rsidRPr="00F26382" w:rsidRDefault="006F2712" w:rsidP="006F2712">
      <w:pPr>
        <w:ind w:left="567"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b)</w:t>
      </w:r>
      <w:r w:rsidRPr="00F26382">
        <w:rPr>
          <w:rFonts w:ascii="Arial Narrow" w:hAnsi="Arial Narrow" w:cs="Calibri"/>
          <w:color w:val="000000"/>
          <w:sz w:val="22"/>
          <w:szCs w:val="22"/>
          <w:lang w:bidi="ar-SA"/>
        </w:rPr>
        <w:tab/>
        <w:t>se i lavori rimangono sospesi per un periodo superiore a 45 giorni, per cause non dipendenti dall’appaltatore e comunque non imputabili al medesimo, l’appaltatore può chiedere ed ottenere che si provveda alla redazione dello stato di avanzamento e all’emissione del certificato di pagamento, prescindendo dall’importo minimo di cui al comma 2.</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6.</w:t>
      </w:r>
      <w:r w:rsidRPr="00F26382">
        <w:rPr>
          <w:rFonts w:ascii="Arial Narrow" w:hAnsi="Arial Narrow" w:cs="Calibri"/>
          <w:color w:val="000000"/>
          <w:sz w:val="22"/>
          <w:szCs w:val="22"/>
          <w:lang w:bidi="ar-SA"/>
        </w:rPr>
        <w:tab/>
        <w:t xml:space="preserve">Il pagamento della rata di saldo e di qualsiasi altro credito eventualmente spettante all'impresa in forza del presente contratto è effettuato dopo l’ultimazione dei lavori e la redazione del conto finale entro 90 giorni dall'emissione del certificato </w:t>
      </w:r>
      <w:r w:rsidRPr="00F26382">
        <w:rPr>
          <w:rFonts w:ascii="Arial Narrow" w:hAnsi="Arial Narrow" w:cs="Calibri"/>
          <w:sz w:val="22"/>
          <w:szCs w:val="22"/>
          <w:lang w:bidi="ar-SA"/>
        </w:rPr>
        <w:t xml:space="preserve">di collaudo provvisorio </w:t>
      </w:r>
      <w:r w:rsidRPr="00F26382">
        <w:rPr>
          <w:rFonts w:ascii="Arial Narrow" w:hAnsi="Arial Narrow" w:cs="Calibri"/>
          <w:color w:val="000000"/>
          <w:sz w:val="22"/>
          <w:szCs w:val="22"/>
          <w:lang w:bidi="ar-SA"/>
        </w:rPr>
        <w:t>e non costituisce presunzione di accettazione dell'opera, ai sensi dell'articolo 1666, secondo comma, del codice civile.</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7.</w:t>
      </w:r>
      <w:r w:rsidRPr="00F26382">
        <w:rPr>
          <w:rFonts w:ascii="Arial Narrow" w:hAnsi="Arial Narrow" w:cs="Calibri"/>
          <w:color w:val="000000"/>
          <w:sz w:val="22"/>
          <w:szCs w:val="22"/>
          <w:lang w:bidi="ar-SA"/>
        </w:rPr>
        <w:tab/>
        <w:t>Il pagamento della rata di saldo è subordinato alla presentazione di una garanzia fideiussoria, ai sensi dell'articolo 141, comma 9, del Codice dei contratti, dello stesso importo aumentato degli interessi legali calcolati per un biennio, con scadenza non inferiore a 32 (trentadue) mesi dalla data di ultimazione dei lavori.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8.</w:t>
      </w:r>
      <w:r w:rsidRPr="00F26382">
        <w:rPr>
          <w:rFonts w:ascii="Arial Narrow" w:hAnsi="Arial Narrow" w:cs="Calibri"/>
          <w:color w:val="000000"/>
          <w:sz w:val="22"/>
          <w:szCs w:val="22"/>
          <w:lang w:bidi="ar-SA"/>
        </w:rPr>
        <w:tab/>
        <w:t>In ogni caso se il pagamento è superiore a 10.000,00 euro, esso è subordinato alla verifica che il destinatario non sia inadempiente all'obbligo di versamento derivante dalla notifica cartelle esattoriali.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9.</w:t>
      </w:r>
      <w:r w:rsidRPr="00F26382">
        <w:rPr>
          <w:rFonts w:ascii="Arial Narrow" w:hAnsi="Arial Narrow" w:cs="Calibri"/>
          <w:color w:val="000000"/>
          <w:sz w:val="22"/>
          <w:szCs w:val="22"/>
          <w:lang w:bidi="ar-SA"/>
        </w:rPr>
        <w:tab/>
        <w:t>In ottemperanza all’articolo 3 della legge n. 136 del 2010:</w:t>
      </w:r>
    </w:p>
    <w:p w:rsidR="006F2712" w:rsidRPr="00F26382" w:rsidRDefault="006F2712" w:rsidP="006F2712">
      <w:pPr>
        <w:ind w:left="567"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a)</w:t>
      </w:r>
      <w:r w:rsidRPr="00F26382">
        <w:rPr>
          <w:rFonts w:ascii="Arial Narrow" w:hAnsi="Arial Narrow" w:cs="Calibri"/>
          <w:color w:val="000000"/>
          <w:sz w:val="22"/>
          <w:szCs w:val="22"/>
          <w:lang w:bidi="ar-SA"/>
        </w:rPr>
        <w:tab/>
        <w:t xml:space="preserve">tutti i movimenti finanziari relativi all’intervento a favore dell’appaltatore, dei subappaltatori, dei sub-contraenti, dei sub-fornitori o comunque di soggetti che eseguono lavori, forniscono beni o prestano servizi in relazione all’intervento, devono </w:t>
      </w:r>
      <w:r w:rsidRPr="00F26382">
        <w:rPr>
          <w:rFonts w:ascii="Arial Narrow" w:hAnsi="Arial Narrow" w:cs="Calibri"/>
          <w:color w:val="000000"/>
          <w:sz w:val="22"/>
          <w:szCs w:val="22"/>
          <w:lang w:bidi="ar-SA"/>
        </w:rPr>
        <w:lastRenderedPageBreak/>
        <w:t>avvenire mediante bancario o postale, ovvero altro mezzo che sia ammesso dall’ordinamento giuridico quale idoneo alla tracciabilità, sui conti dedicati di cui all’articolo 4, comma 4;</w:t>
      </w:r>
    </w:p>
    <w:p w:rsidR="006F2712" w:rsidRPr="00F26382" w:rsidRDefault="006F2712" w:rsidP="006F2712">
      <w:pPr>
        <w:ind w:left="567"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b)</w:t>
      </w:r>
      <w:r w:rsidRPr="00F26382">
        <w:rPr>
          <w:rFonts w:ascii="Arial Narrow" w:hAnsi="Arial Narrow" w:cs="Calibri"/>
          <w:color w:val="000000"/>
          <w:sz w:val="22"/>
          <w:szCs w:val="22"/>
          <w:lang w:bidi="ar-SA"/>
        </w:rPr>
        <w:tab/>
        <w:t>ogni pagamento deve riportare il CIG e il CUP di cui all’articolo 1, comma 2;</w:t>
      </w:r>
    </w:p>
    <w:p w:rsidR="006F2712" w:rsidRPr="00F26382" w:rsidRDefault="006F2712" w:rsidP="006F2712">
      <w:pPr>
        <w:ind w:left="567"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c)</w:t>
      </w:r>
      <w:r w:rsidRPr="00F26382">
        <w:rPr>
          <w:rFonts w:ascii="Arial Narrow" w:hAnsi="Arial Narrow" w:cs="Calibri"/>
          <w:color w:val="000000"/>
          <w:sz w:val="22"/>
          <w:szCs w:val="22"/>
          <w:lang w:bidi="ar-SA"/>
        </w:rPr>
        <w:tab/>
        <w:t xml:space="preserve">devono comunque essere osservate le disposizioni di cui al predetto articolo 3 della legge n. 136 del 2010; </w:t>
      </w:r>
    </w:p>
    <w:p w:rsidR="006F2712" w:rsidRPr="00F26382" w:rsidRDefault="006F2712" w:rsidP="006F2712">
      <w:pPr>
        <w:ind w:left="567"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d)</w:t>
      </w:r>
      <w:r w:rsidRPr="00F26382">
        <w:rPr>
          <w:rFonts w:ascii="Arial Narrow" w:hAnsi="Arial Narrow" w:cs="Calibri"/>
          <w:color w:val="000000"/>
          <w:sz w:val="22"/>
          <w:szCs w:val="22"/>
          <w:lang w:bidi="ar-SA"/>
        </w:rPr>
        <w:tab/>
        <w:t>la violazione delle prescrizioni di cui alle lettere a), b) e c) costituisce causa di risoluzione del presente contratto alle condizioni del Capitolato speciale d’appalto;</w:t>
      </w:r>
    </w:p>
    <w:p w:rsidR="006F2712" w:rsidRDefault="006F2712" w:rsidP="006F2712">
      <w:pPr>
        <w:ind w:left="567"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e)</w:t>
      </w:r>
      <w:r w:rsidRPr="00F26382">
        <w:rPr>
          <w:rFonts w:ascii="Arial Narrow" w:hAnsi="Arial Narrow" w:cs="Calibri"/>
          <w:color w:val="000000"/>
          <w:sz w:val="22"/>
          <w:szCs w:val="22"/>
          <w:lang w:bidi="ar-SA"/>
        </w:rPr>
        <w:tab/>
        <w:t>le clausole si cui al presente articolo devono essere obbligatoriamente riportate nei contratti sottoscritti con i subappaltatori e i subcontraenti della filiera delle imprese a qualsiasi titolo interessate all’intervento di cui al presente contratto; in assenza di tali clausole i predetti contratti sono nulli senza necessità di declaratoria.</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 xml:space="preserve">Articolo 13. Ritardo nei pagamenti. </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1.</w:t>
      </w:r>
      <w:r w:rsidRPr="00F26382">
        <w:rPr>
          <w:rFonts w:ascii="Arial Narrow" w:hAnsi="Arial Narrow" w:cs="Calibri"/>
          <w:color w:val="000000"/>
          <w:sz w:val="22"/>
          <w:szCs w:val="22"/>
          <w:lang w:bidi="ar-SA"/>
        </w:rPr>
        <w:tab/>
        <w:t>In caso di ritardo nella emissione dei certificati di pagamento o dei titoli di spesa relativi alle rate di acconto o di saldo, nonché in caso di ritardo nei relativi pagamenti, rispetto ai termini previsti nel capitolato speciale d'appalto, spettano all'appaltatore gli interessi, legali e moratori, nella misura, con le modalità e i termini di cui al medesimo Capitolato speciale d’appalto.</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2.</w:t>
      </w:r>
      <w:r w:rsidRPr="00F26382">
        <w:rPr>
          <w:rFonts w:ascii="Arial Narrow" w:hAnsi="Arial Narrow" w:cs="Calibri"/>
          <w:color w:val="000000"/>
          <w:sz w:val="22"/>
          <w:szCs w:val="22"/>
          <w:lang w:bidi="ar-SA"/>
        </w:rPr>
        <w:tab/>
        <w:t xml:space="preserve">Trascorsi i termini di cui sopra o, nel caso in cui l'ammontare delle rate di acconto, per le quali non sia stato tempestivamente emesso il certificato o il titolo di spesa, raggiunga il </w:t>
      </w:r>
      <w:r w:rsidRPr="00F26382">
        <w:rPr>
          <w:rFonts w:ascii="Arial Narrow" w:hAnsi="Arial Narrow" w:cs="Calibri"/>
          <w:sz w:val="22"/>
          <w:szCs w:val="22"/>
          <w:lang w:bidi="ar-SA"/>
        </w:rPr>
        <w:t xml:space="preserve"> </w:t>
      </w:r>
      <w:r>
        <w:rPr>
          <w:rFonts w:ascii="Arial Narrow" w:hAnsi="Arial Narrow" w:cs="Calibri"/>
          <w:sz w:val="22"/>
          <w:szCs w:val="22"/>
          <w:lang w:bidi="ar-SA"/>
        </w:rPr>
        <w:t>quarto</w:t>
      </w:r>
      <w:r w:rsidRPr="00F26382">
        <w:rPr>
          <w:rFonts w:ascii="Arial Narrow" w:hAnsi="Arial Narrow" w:cs="Calibri"/>
          <w:color w:val="000000"/>
          <w:sz w:val="22"/>
          <w:szCs w:val="22"/>
          <w:lang w:bidi="ar-SA"/>
        </w:rPr>
        <w:t xml:space="preserve"> dell'importo netto contrattuale, l'appaltatore ha facoltà di agire ai sensi dell'articolo 1460 del codice civile, oppure, previa costituzione in mora della stazione appaltante e trascorsi 60 giorni dalla medesima, di promuovere il giudizio arbitrale per la dichiarazione di risoluzione del contratto.</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 xml:space="preserve">Articolo 14. Regolare esecuzione e collaudo, gratuita manutenzione. </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lastRenderedPageBreak/>
        <w:t>1.</w:t>
      </w:r>
      <w:r w:rsidRPr="00F26382">
        <w:rPr>
          <w:rFonts w:ascii="Arial Narrow" w:hAnsi="Arial Narrow" w:cs="Calibri"/>
          <w:color w:val="000000"/>
          <w:sz w:val="22"/>
          <w:szCs w:val="22"/>
          <w:lang w:bidi="ar-SA"/>
        </w:rPr>
        <w:tab/>
        <w:t xml:space="preserve">Il certificato di collaudo provvisorio è emesso entro il termine perentorio di </w:t>
      </w:r>
      <w:r>
        <w:rPr>
          <w:rFonts w:ascii="Arial Narrow" w:hAnsi="Arial Narrow" w:cs="Calibri"/>
          <w:color w:val="000000"/>
          <w:sz w:val="22"/>
          <w:szCs w:val="22"/>
          <w:lang w:bidi="ar-SA"/>
        </w:rPr>
        <w:t>6</w:t>
      </w:r>
      <w:r w:rsidRPr="00F26382">
        <w:rPr>
          <w:rFonts w:ascii="Arial Narrow" w:hAnsi="Arial Narrow" w:cs="Calibri"/>
          <w:color w:val="000000"/>
          <w:sz w:val="22"/>
          <w:szCs w:val="22"/>
          <w:lang w:bidi="ar-SA"/>
        </w:rPr>
        <w:t xml:space="preserve"> (</w:t>
      </w:r>
      <w:r>
        <w:rPr>
          <w:rFonts w:ascii="Arial Narrow" w:hAnsi="Arial Narrow" w:cs="Calibri"/>
          <w:color w:val="000000"/>
          <w:sz w:val="22"/>
          <w:szCs w:val="22"/>
          <w:lang w:bidi="ar-SA"/>
        </w:rPr>
        <w:t xml:space="preserve">sei) </w:t>
      </w:r>
      <w:r w:rsidRPr="00F26382">
        <w:rPr>
          <w:rFonts w:ascii="Arial Narrow" w:hAnsi="Arial Narrow" w:cs="Calibri"/>
          <w:color w:val="000000"/>
          <w:sz w:val="22"/>
          <w:szCs w:val="22"/>
          <w:lang w:bidi="ar-SA"/>
        </w:rPr>
        <w:t xml:space="preserve">mesi dall’ultimazione dei lavori, ha carattere provvisorio e deve essere approvato dalla Stazione appaltante. </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2.</w:t>
      </w:r>
      <w:r w:rsidRPr="00F26382">
        <w:rPr>
          <w:rFonts w:ascii="Arial Narrow" w:hAnsi="Arial Narrow" w:cs="Calibri"/>
          <w:color w:val="000000"/>
          <w:sz w:val="22"/>
          <w:szCs w:val="22"/>
          <w:lang w:bidi="ar-SA"/>
        </w:rPr>
        <w:tab/>
        <w:t>Il certificato di cui al comma 1 assume carattere definitivo decorsi due anni dalla sua emissione; il silenzio di quest’ultima protrattosi per due mesi oltre predetto termine di due anni equivale ad approvazione.</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3.</w:t>
      </w:r>
      <w:r w:rsidRPr="00F26382">
        <w:rPr>
          <w:rFonts w:ascii="Arial Narrow" w:hAnsi="Arial Narrow" w:cs="Calibri"/>
          <w:color w:val="000000"/>
          <w:sz w:val="22"/>
          <w:szCs w:val="22"/>
          <w:lang w:bidi="ar-SA"/>
        </w:rPr>
        <w:tab/>
        <w:t xml:space="preserve">Salvo quanto disposto dall'articolo 1669 del codice civile, l'appaltatore risponde per la difformità ed i vizi dell'opera, ancorché riconoscibili, purché denunciati dalla stazione appaltante prima che il certificato </w:t>
      </w:r>
      <w:r w:rsidRPr="00F26382">
        <w:rPr>
          <w:rFonts w:ascii="Arial Narrow" w:hAnsi="Arial Narrow" w:cs="Calibri"/>
          <w:sz w:val="22"/>
          <w:szCs w:val="22"/>
          <w:lang w:bidi="ar-SA"/>
        </w:rPr>
        <w:t>all’emissione del certificato di collaudo provvisorio</w:t>
      </w:r>
      <w:r w:rsidRPr="00F26382">
        <w:rPr>
          <w:rFonts w:ascii="Arial Narrow" w:hAnsi="Arial Narrow" w:cs="Calibri"/>
          <w:color w:val="000000"/>
          <w:sz w:val="22"/>
          <w:szCs w:val="22"/>
          <w:lang w:bidi="ar-SA"/>
        </w:rPr>
        <w:t>, trascorsi due anni dalla sua emissione, assuma carattere definitivo.</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4.</w:t>
      </w:r>
      <w:r w:rsidRPr="00F26382">
        <w:rPr>
          <w:rFonts w:ascii="Arial Narrow" w:hAnsi="Arial Narrow" w:cs="Calibri"/>
          <w:color w:val="000000"/>
          <w:sz w:val="22"/>
          <w:szCs w:val="22"/>
          <w:lang w:bidi="ar-SA"/>
        </w:rPr>
        <w:tab/>
        <w:t>L'appaltatore deve provvedere alla custodia, alla buona conservazione e alla gratuita ma</w:t>
      </w:r>
      <w:r w:rsidRPr="00F26382">
        <w:rPr>
          <w:rFonts w:ascii="Arial Narrow" w:hAnsi="Arial Narrow" w:cs="Calibri"/>
          <w:color w:val="000000"/>
          <w:sz w:val="22"/>
          <w:szCs w:val="22"/>
          <w:lang w:bidi="ar-SA"/>
        </w:rPr>
        <w:softHyphen/>
        <w:t>nutenzione di tutte le opere e impianti oggetto del</w:t>
      </w:r>
      <w:r w:rsidRPr="00F26382">
        <w:rPr>
          <w:rFonts w:ascii="Arial Narrow" w:hAnsi="Arial Narrow" w:cs="Calibri"/>
          <w:color w:val="000000"/>
          <w:sz w:val="22"/>
          <w:szCs w:val="22"/>
          <w:lang w:bidi="ar-SA"/>
        </w:rPr>
        <w:softHyphen/>
        <w:t xml:space="preserve">l'appalto fino all'approvazione, esplicita o tacita, del certificato </w:t>
      </w:r>
      <w:r w:rsidRPr="00F26382">
        <w:rPr>
          <w:rFonts w:ascii="Arial Narrow" w:hAnsi="Arial Narrow" w:cs="Calibri"/>
          <w:sz w:val="22"/>
          <w:szCs w:val="22"/>
          <w:lang w:bidi="ar-SA"/>
        </w:rPr>
        <w:t>di collaudo provvisorio</w:t>
      </w:r>
      <w:r w:rsidRPr="00F26382">
        <w:rPr>
          <w:rFonts w:ascii="Arial Narrow" w:hAnsi="Arial Narrow" w:cs="Calibri"/>
          <w:color w:val="000000"/>
          <w:sz w:val="22"/>
          <w:szCs w:val="22"/>
          <w:lang w:bidi="ar-SA"/>
        </w:rPr>
        <w:t>; resta nella facoltà della stazione appaltante richiedere la consegna anticipata di parte o di tutte le opere ulti</w:t>
      </w:r>
      <w:r w:rsidRPr="00F26382">
        <w:rPr>
          <w:rFonts w:ascii="Arial Narrow" w:hAnsi="Arial Narrow" w:cs="Calibri"/>
          <w:color w:val="000000"/>
          <w:sz w:val="22"/>
          <w:szCs w:val="22"/>
          <w:lang w:bidi="ar-SA"/>
        </w:rPr>
        <w:softHyphen/>
        <w:t>mate.</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Articolo 15. Risoluzione del contratto.</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1.</w:t>
      </w:r>
      <w:r w:rsidRPr="00F26382">
        <w:rPr>
          <w:rFonts w:ascii="Arial Narrow" w:hAnsi="Arial Narrow" w:cs="Calibri"/>
          <w:color w:val="000000"/>
          <w:sz w:val="22"/>
          <w:szCs w:val="22"/>
          <w:lang w:bidi="ar-SA"/>
        </w:rPr>
        <w:tab/>
        <w:t>La stazione appaltante ha facoltà di risolvere il contratto mediante semplice lettera raccomandata con messa in mora di 15 giorni, senza necessità di ulteriori adempimenti, nei seguenti casi:</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a)</w:t>
      </w:r>
      <w:r w:rsidRPr="00F26382">
        <w:rPr>
          <w:rFonts w:ascii="Arial Narrow" w:hAnsi="Arial Narrow" w:cs="Calibri"/>
          <w:sz w:val="22"/>
          <w:szCs w:val="22"/>
          <w:lang w:bidi="ar-SA"/>
        </w:rPr>
        <w:tab/>
        <w:t>nei casi di cui all’articolo 135 del Codice dei contratti;</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b)</w:t>
      </w:r>
      <w:r w:rsidRPr="00F26382">
        <w:rPr>
          <w:rFonts w:ascii="Arial Narrow" w:hAnsi="Arial Narrow" w:cs="Calibri"/>
          <w:sz w:val="22"/>
          <w:szCs w:val="22"/>
          <w:lang w:bidi="ar-SA"/>
        </w:rPr>
        <w:tab/>
        <w:t>inadempimento alle disposizioni contrattuali o della direzione lavori circa i tempi di esecuzione;</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c)</w:t>
      </w:r>
      <w:r w:rsidRPr="00F26382">
        <w:rPr>
          <w:rFonts w:ascii="Arial Narrow" w:hAnsi="Arial Narrow" w:cs="Calibri"/>
          <w:sz w:val="22"/>
          <w:szCs w:val="22"/>
          <w:lang w:bidi="ar-SA"/>
        </w:rPr>
        <w:tab/>
        <w:t>manifesta incapacità o inidoneità, anche solo legale, nell’esecuzione dei lavori;</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d)</w:t>
      </w:r>
      <w:r w:rsidRPr="00F26382">
        <w:rPr>
          <w:rFonts w:ascii="Arial Narrow" w:hAnsi="Arial Narrow" w:cs="Calibri"/>
          <w:sz w:val="22"/>
          <w:szCs w:val="22"/>
          <w:lang w:bidi="ar-SA"/>
        </w:rPr>
        <w:tab/>
        <w:t>inadempimento accertato alle norme di legge sulla prevenzione degli infortuni, la sicurezza sul lavoro e le assicurazioni obbligatorie del personale;</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e)</w:t>
      </w:r>
      <w:r w:rsidRPr="00F26382">
        <w:rPr>
          <w:rFonts w:ascii="Arial Narrow" w:hAnsi="Arial Narrow" w:cs="Calibri"/>
          <w:sz w:val="22"/>
          <w:szCs w:val="22"/>
          <w:lang w:bidi="ar-SA"/>
        </w:rPr>
        <w:tab/>
        <w:t>sospensione dei lavori da parte dell’appaltatore senza giustificato motivo;</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lastRenderedPageBreak/>
        <w:t>f)</w:t>
      </w:r>
      <w:r w:rsidRPr="00F26382">
        <w:rPr>
          <w:rFonts w:ascii="Arial Narrow" w:hAnsi="Arial Narrow" w:cs="Calibri"/>
          <w:sz w:val="22"/>
          <w:szCs w:val="22"/>
          <w:lang w:bidi="ar-SA"/>
        </w:rPr>
        <w:tab/>
        <w:t>rallentamento dei lavori, senza giustificato motivo, in misura tale da pregiudicare la realizzazione dei lavori nei termini previsti dal contratto;</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g)</w:t>
      </w:r>
      <w:r w:rsidRPr="00F26382">
        <w:rPr>
          <w:rFonts w:ascii="Arial Narrow" w:hAnsi="Arial Narrow" w:cs="Calibri"/>
          <w:sz w:val="22"/>
          <w:szCs w:val="22"/>
          <w:lang w:bidi="ar-SA"/>
        </w:rPr>
        <w:tab/>
        <w:t>subappalto abusivo, associazione in partecipazione, cessione anche parziale del contratto;</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h)</w:t>
      </w:r>
      <w:r w:rsidRPr="00F26382">
        <w:rPr>
          <w:rFonts w:ascii="Arial Narrow" w:hAnsi="Arial Narrow" w:cs="Calibri"/>
          <w:sz w:val="22"/>
          <w:szCs w:val="22"/>
          <w:lang w:bidi="ar-SA"/>
        </w:rPr>
        <w:tab/>
        <w:t>non rispondenza dei beni forniti alle specifiche di contratto e allo scopo dell’opera;</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i)</w:t>
      </w:r>
      <w:r w:rsidRPr="00F26382">
        <w:rPr>
          <w:rFonts w:ascii="Arial Narrow" w:hAnsi="Arial Narrow" w:cs="Calibri"/>
          <w:sz w:val="22"/>
          <w:szCs w:val="22"/>
          <w:lang w:bidi="ar-SA"/>
        </w:rPr>
        <w:tab/>
        <w:t>proposta motivata del coordinatore per la sicurezza nella fase esecutiva ai sensi dell'articolo 92, comma 1, lettera e), del decreto legislativo 9 aprile 2008, n. 81;</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l)</w:t>
      </w:r>
      <w:r w:rsidRPr="00F26382">
        <w:rPr>
          <w:rFonts w:ascii="Arial Narrow" w:hAnsi="Arial Narrow" w:cs="Calibri"/>
          <w:sz w:val="22"/>
          <w:szCs w:val="22"/>
          <w:lang w:bidi="ar-SA"/>
        </w:rPr>
        <w:tab/>
        <w:t>perdita, da parte dell'appaltatore, dei requisiti per l'esecuzione dei lavori, quali il fallimento o la irrogazione di misure sanzionatorie o cautelari che inibiscono la capacità di contrattare con la pubblica amministrazione;</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m) ogni altra causa prevista dal Capitolato speciale d’appalto.</w:t>
      </w:r>
    </w:p>
    <w:p w:rsidR="006F2712" w:rsidRPr="00F26382" w:rsidRDefault="006F2712" w:rsidP="006F2712">
      <w:pPr>
        <w:ind w:left="284" w:hanging="284"/>
        <w:contextualSpacing/>
        <w:mirrorIndents/>
        <w:jc w:val="both"/>
        <w:rPr>
          <w:rFonts w:ascii="Arial Narrow" w:hAnsi="Arial Narrow" w:cs="Calibri"/>
          <w:bCs/>
          <w:sz w:val="22"/>
          <w:szCs w:val="22"/>
          <w:lang w:bidi="ar-SA"/>
        </w:rPr>
      </w:pPr>
      <w:r w:rsidRPr="00F26382">
        <w:rPr>
          <w:rFonts w:ascii="Arial Narrow" w:hAnsi="Arial Narrow" w:cs="Calibri"/>
          <w:color w:val="000000"/>
          <w:sz w:val="22"/>
          <w:szCs w:val="22"/>
          <w:lang w:bidi="ar-SA"/>
        </w:rPr>
        <w:t>2.</w:t>
      </w:r>
      <w:r w:rsidRPr="00F26382">
        <w:rPr>
          <w:rFonts w:ascii="Arial Narrow" w:hAnsi="Arial Narrow" w:cs="Calibri"/>
          <w:color w:val="000000"/>
          <w:sz w:val="22"/>
          <w:szCs w:val="22"/>
          <w:lang w:bidi="ar-SA"/>
        </w:rPr>
        <w:tab/>
        <w:t xml:space="preserve">La stazione appaltante risolve il contratto in caso di </w:t>
      </w:r>
      <w:r w:rsidRPr="00F26382">
        <w:rPr>
          <w:rFonts w:ascii="Arial Narrow" w:hAnsi="Arial Narrow" w:cs="Calibri"/>
          <w:bCs/>
          <w:sz w:val="22"/>
          <w:szCs w:val="22"/>
          <w:lang w:bidi="ar-SA"/>
        </w:rPr>
        <w:t>decadenza dell'attestazione S.O.A. per aver prodotto falsa documentazione o dichiarazioni mendaci.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3.</w:t>
      </w:r>
      <w:r w:rsidRPr="00F26382">
        <w:rPr>
          <w:rFonts w:ascii="Arial Narrow" w:hAnsi="Arial Narrow" w:cs="Calibri"/>
          <w:color w:val="000000"/>
          <w:sz w:val="22"/>
          <w:szCs w:val="22"/>
          <w:lang w:bidi="ar-SA"/>
        </w:rPr>
        <w:tab/>
        <w:t>L'appaltatore è sempre tenuto al risarcimento dei danni a lui imputabili.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4.</w:t>
      </w:r>
      <w:r w:rsidRPr="00F26382">
        <w:rPr>
          <w:rFonts w:ascii="Arial Narrow" w:hAnsi="Arial Narrow" w:cs="Calibri"/>
          <w:color w:val="000000"/>
          <w:sz w:val="22"/>
          <w:szCs w:val="22"/>
          <w:lang w:bidi="ar-SA"/>
        </w:rPr>
        <w:tab/>
        <w:t>La risoluzione in danno all’appaltatore è prevista anche in caso di mancata consegna della progettazione esecutiva o di consegna di una progettazione esecutiva non approvabile.</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 xml:space="preserve">Articolo 16. Controversie. </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1.</w:t>
      </w:r>
      <w:r w:rsidRPr="00F26382">
        <w:rPr>
          <w:rFonts w:ascii="Arial Narrow" w:hAnsi="Arial Narrow" w:cs="Calibri"/>
          <w:color w:val="000000"/>
          <w:sz w:val="22"/>
          <w:szCs w:val="22"/>
          <w:lang w:bidi="ar-SA"/>
        </w:rPr>
        <w:tab/>
        <w:t xml:space="preserve">Se sono iscritte riserve sui documenti contabili per un importo non inferiore a quanto indicato al comma 2, il responsabile del procedimento </w:t>
      </w:r>
      <w:r>
        <w:rPr>
          <w:rFonts w:ascii="Arial Narrow" w:hAnsi="Arial Narrow" w:cs="Calibri"/>
          <w:color w:val="000000"/>
          <w:sz w:val="22"/>
          <w:szCs w:val="22"/>
          <w:lang w:bidi="ar-SA"/>
        </w:rPr>
        <w:t>può</w:t>
      </w:r>
      <w:r w:rsidRPr="00F26382">
        <w:rPr>
          <w:rFonts w:ascii="Arial Narrow" w:hAnsi="Arial Narrow" w:cs="Calibri"/>
          <w:color w:val="000000"/>
          <w:sz w:val="22"/>
          <w:szCs w:val="22"/>
          <w:lang w:bidi="ar-SA"/>
        </w:rPr>
        <w:t xml:space="preserve"> nominare la commissione di cui all’articolo 240 del Codice dei contratti che, acquisita immediatamente la relazione riservata del direttore dei lavori e, ove costituito, del collaudatore, formula all’appaltatore e alla stazione appaltante, entro novanta giorni dalla apposizione dell'ultima delle riserve, proposta motivata di accordo bonario sulla quale le parti si devono pronunciare entro trenta giorni. </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2.</w:t>
      </w:r>
      <w:r w:rsidRPr="00F26382">
        <w:rPr>
          <w:rFonts w:ascii="Arial Narrow" w:hAnsi="Arial Narrow" w:cs="Calibri"/>
          <w:color w:val="000000"/>
          <w:sz w:val="22"/>
          <w:szCs w:val="22"/>
          <w:lang w:bidi="ar-SA"/>
        </w:rPr>
        <w:tab/>
        <w:t>La procedura di cui al comma 1 è esperibile a condizione che il responsabile del procedimento, ad un esame sommario delle riserve, riconosca:</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lastRenderedPageBreak/>
        <w:t>a)</w:t>
      </w:r>
      <w:r w:rsidRPr="00F26382">
        <w:rPr>
          <w:rFonts w:ascii="Arial Narrow" w:hAnsi="Arial Narrow" w:cs="Calibri"/>
          <w:sz w:val="22"/>
          <w:szCs w:val="22"/>
          <w:lang w:bidi="ar-SA"/>
        </w:rPr>
        <w:tab/>
        <w:t>che queste siano pertinenti e non imputabili a modifiche progettuali per le quali sia necessaria una variante in corso d’opera ai sensi dell’articolo 132 del Codice dei contratti;</w:t>
      </w:r>
    </w:p>
    <w:p w:rsidR="006F2712" w:rsidRPr="00F26382" w:rsidRDefault="006F2712" w:rsidP="006F2712">
      <w:pPr>
        <w:ind w:left="567" w:right="23"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b)</w:t>
      </w:r>
      <w:r w:rsidRPr="00F26382">
        <w:rPr>
          <w:rFonts w:ascii="Arial Narrow" w:hAnsi="Arial Narrow" w:cs="Calibri"/>
          <w:sz w:val="22"/>
          <w:szCs w:val="22"/>
          <w:lang w:bidi="ar-SA"/>
        </w:rPr>
        <w:tab/>
        <w:t>che il loro importo non sia inferiore al 10% dell’importo contrattuale.</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3.</w:t>
      </w:r>
      <w:r w:rsidRPr="00F26382">
        <w:rPr>
          <w:rFonts w:ascii="Arial Narrow" w:hAnsi="Arial Narrow" w:cs="Calibri"/>
          <w:color w:val="000000"/>
          <w:sz w:val="22"/>
          <w:szCs w:val="22"/>
          <w:lang w:bidi="ar-SA"/>
        </w:rPr>
        <w:tab/>
        <w:t xml:space="preserve">La procedura può essere reiterata una sola volta. La medesima procedura si applica, a prescindere dall’importo, per le riserve non risolte al momento dell’emissione del certificato </w:t>
      </w:r>
      <w:r w:rsidRPr="00F26382">
        <w:rPr>
          <w:rFonts w:ascii="Arial Narrow" w:hAnsi="Arial Narrow" w:cs="Calibri"/>
          <w:sz w:val="22"/>
          <w:szCs w:val="22"/>
          <w:lang w:bidi="ar-SA"/>
        </w:rPr>
        <w:t>di collaudo provvisorio.</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4.</w:t>
      </w:r>
      <w:r w:rsidRPr="00F26382">
        <w:rPr>
          <w:rFonts w:ascii="Arial Narrow" w:hAnsi="Arial Narrow" w:cs="Calibri"/>
          <w:color w:val="000000"/>
          <w:sz w:val="22"/>
          <w:szCs w:val="22"/>
          <w:lang w:bidi="ar-SA"/>
        </w:rPr>
        <w:tab/>
        <w:t>E’ sempre ammessa la transazione tra le parti ai sensi dell’articolo 239 del Codice dei contratti.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5.</w:t>
      </w:r>
      <w:r w:rsidRPr="00F26382">
        <w:rPr>
          <w:rFonts w:ascii="Arial Narrow" w:hAnsi="Arial Narrow" w:cs="Calibri"/>
          <w:color w:val="000000"/>
          <w:sz w:val="22"/>
          <w:szCs w:val="22"/>
          <w:lang w:bidi="ar-SA"/>
        </w:rPr>
        <w:tab/>
        <w:t xml:space="preserve">Tutte le controversie derivanti dall'esecuzione del contratto sono devolute all’autorità giudiziaria competente del Foro di Pordenone con esclusione della competenza arbitrale. </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TITOLO III - ADEMPIMENTI CONTRATTUALI SPECIALI</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 xml:space="preserve">Articolo 17. Adempimenti in materia di lavoro dipendente, previdenza e assistenza. </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1.</w:t>
      </w:r>
      <w:r w:rsidRPr="00F26382">
        <w:rPr>
          <w:rFonts w:ascii="Arial Narrow" w:hAnsi="Arial Narrow" w:cs="Calibri"/>
          <w:color w:val="000000"/>
          <w:sz w:val="22"/>
          <w:szCs w:val="22"/>
          <w:lang w:bidi="ar-SA"/>
        </w:rPr>
        <w:tab/>
        <w:t>L'appaltatore deve osservare le norme e prescrizioni dei contratti collettivi, delle leggi e dei regolamenti sulla tutela, sicurezza, salute, assicurazione e assistenza dei lavoratori.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2.</w:t>
      </w:r>
      <w:r w:rsidRPr="00F26382">
        <w:rPr>
          <w:rFonts w:ascii="Arial Narrow" w:hAnsi="Arial Narrow" w:cs="Calibri"/>
          <w:color w:val="000000"/>
          <w:sz w:val="22"/>
          <w:szCs w:val="22"/>
          <w:lang w:bidi="ar-SA"/>
        </w:rPr>
        <w:tab/>
        <w:t>L'appaltatore è altresì obbligato a rispettare tutte le norme in materia retributiva, contributiva, previdenziale, assistenziale, assicurativa, sanitaria, di solidarietà paritetica, previste per i dipendenti dalla vigente normativa, con particolare riguardo agli articoli 118, commi 3, 4 e 6, e 131 del Codice dei contratti.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3.</w:t>
      </w:r>
      <w:r w:rsidRPr="00F26382">
        <w:rPr>
          <w:rFonts w:ascii="Arial Narrow" w:hAnsi="Arial Narrow" w:cs="Calibri"/>
          <w:color w:val="000000"/>
          <w:sz w:val="22"/>
          <w:szCs w:val="22"/>
          <w:lang w:bidi="ar-SA"/>
        </w:rPr>
        <w:tab/>
        <w:t>Per ogni inadempimento rispetto agli obblighi di cui al presente articolo la stazione appaltante effettua trattenute su qualsiasi credito maturato a favore dell'appaltatore per l'esecuzione dei lavori, nei modi, termini e misura di cui agli articoli 4 e 5 del d.P.R. n. 207 del 2010 e procede, in caso di crediti insufficienti allo scopo, all'escussione della garanzia fideiussoria.</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4.</w:t>
      </w:r>
      <w:r w:rsidRPr="00F26382">
        <w:rPr>
          <w:rFonts w:ascii="Arial Narrow" w:hAnsi="Arial Narrow" w:cs="Calibri"/>
          <w:color w:val="000000"/>
          <w:sz w:val="22"/>
          <w:szCs w:val="22"/>
          <w:lang w:bidi="ar-SA"/>
        </w:rPr>
        <w:tab/>
        <w:t xml:space="preserve">L'appaltatore e gli eventuali subappaltatori, sono obbligati, ai fini retributivi, ad applicare </w:t>
      </w:r>
      <w:r w:rsidRPr="00F26382">
        <w:rPr>
          <w:rFonts w:ascii="Arial Narrow" w:hAnsi="Arial Narrow" w:cs="Calibri"/>
          <w:color w:val="000000"/>
          <w:sz w:val="22"/>
          <w:szCs w:val="22"/>
          <w:lang w:bidi="ar-SA"/>
        </w:rPr>
        <w:lastRenderedPageBreak/>
        <w:t>integralmente tutte le norme contenute nel contratto nazionale di lavoro e negli accordi integrativi, territoriali ed aziendali, per il settore di attività e per la località dove sono eseguiti i lavori.</w:t>
      </w:r>
    </w:p>
    <w:p w:rsidR="006F2712" w:rsidRPr="00F26382" w:rsidRDefault="006F2712" w:rsidP="006F2712">
      <w:pPr>
        <w:ind w:left="284" w:hanging="284"/>
        <w:contextualSpacing/>
        <w:mirrorIndents/>
        <w:jc w:val="both"/>
        <w:rPr>
          <w:rFonts w:ascii="Arial Narrow" w:hAnsi="Arial Narrow" w:cs="Calibri"/>
          <w:color w:val="000000"/>
          <w:sz w:val="22"/>
          <w:szCs w:val="22"/>
          <w:lang w:bidi="ar-SA"/>
        </w:rPr>
      </w:pPr>
      <w:r w:rsidRPr="00F26382">
        <w:rPr>
          <w:rFonts w:ascii="Arial Narrow" w:hAnsi="Arial Narrow" w:cs="Calibri"/>
          <w:color w:val="000000"/>
          <w:sz w:val="22"/>
          <w:szCs w:val="22"/>
          <w:lang w:bidi="ar-SA"/>
        </w:rPr>
        <w:t>5.</w:t>
      </w:r>
      <w:r w:rsidRPr="00F26382">
        <w:rPr>
          <w:rFonts w:ascii="Arial Narrow" w:hAnsi="Arial Narrow" w:cs="Calibri"/>
          <w:color w:val="000000"/>
          <w:sz w:val="22"/>
          <w:szCs w:val="22"/>
          <w:lang w:bidi="ar-SA"/>
        </w:rPr>
        <w:tab/>
        <w:t xml:space="preserve">Ai sensi </w:t>
      </w:r>
      <w:r w:rsidRPr="00F26382">
        <w:rPr>
          <w:rFonts w:ascii="Arial Narrow" w:hAnsi="Arial Narrow" w:cs="Calibri"/>
          <w:sz w:val="22"/>
          <w:szCs w:val="22"/>
          <w:lang w:bidi="ar-SA"/>
        </w:rPr>
        <w:t xml:space="preserve">dall’articolo 90, comma 9, lettera b), del decreto legislativo n. 81 del 2008, dell’articolo 6 del d.P.R. n. 207 del 2010, dell’articolo 31 della legge n. 98 del 2013, è stato </w:t>
      </w:r>
      <w:r w:rsidRPr="00EA2248">
        <w:rPr>
          <w:rFonts w:ascii="Arial Narrow" w:hAnsi="Arial Narrow" w:cs="Calibri"/>
          <w:sz w:val="22"/>
          <w:szCs w:val="22"/>
          <w:lang w:bidi="ar-SA"/>
        </w:rPr>
        <w:t xml:space="preserve">acquisito </w:t>
      </w:r>
      <w:r w:rsidRPr="00EA2248">
        <w:rPr>
          <w:rFonts w:ascii="Arial Narrow" w:hAnsi="Arial Narrow" w:cs="Calibri"/>
          <w:color w:val="000000"/>
          <w:sz w:val="22"/>
          <w:szCs w:val="22"/>
          <w:lang w:bidi="ar-SA"/>
        </w:rPr>
        <w:t xml:space="preserve">apposito Documento unico di regolarità contributiva richiesto in data 20/07/2016 </w:t>
      </w:r>
      <w:r>
        <w:rPr>
          <w:rFonts w:ascii="Arial Narrow" w:hAnsi="Arial Narrow" w:cs="Calibri"/>
          <w:color w:val="000000"/>
          <w:sz w:val="22"/>
          <w:szCs w:val="22"/>
          <w:lang w:bidi="ar-SA"/>
        </w:rPr>
        <w:t xml:space="preserve">con </w:t>
      </w:r>
      <w:r w:rsidRPr="00EA2248">
        <w:rPr>
          <w:rFonts w:ascii="Arial Narrow" w:hAnsi="Arial Narrow" w:cs="Calibri"/>
          <w:color w:val="000000"/>
          <w:sz w:val="22"/>
          <w:szCs w:val="22"/>
          <w:lang w:bidi="ar-SA"/>
        </w:rPr>
        <w:t>scadenza in data 17/11/2016.</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 xml:space="preserve">Articolo 18. Sicurezza e salute dei lavoratori nel cantiere. </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L'appaltatore, ha depositato presso la stazione appaltante:</w:t>
      </w:r>
    </w:p>
    <w:p w:rsidR="006F2712" w:rsidRPr="00F26382" w:rsidRDefault="006F2712" w:rsidP="006F2712">
      <w:pPr>
        <w:ind w:left="567" w:hanging="284"/>
        <w:contextualSpacing/>
        <w:mirrorIndents/>
        <w:jc w:val="both"/>
        <w:rPr>
          <w:rFonts w:ascii="Arial Narrow" w:hAnsi="Arial Narrow" w:cs="Calibri"/>
          <w:spacing w:val="-2"/>
          <w:sz w:val="22"/>
          <w:szCs w:val="22"/>
          <w:lang w:bidi="ar-SA"/>
        </w:rPr>
      </w:pPr>
      <w:r w:rsidRPr="00F26382">
        <w:rPr>
          <w:rFonts w:ascii="Arial Narrow" w:hAnsi="Arial Narrow" w:cs="Calibri"/>
          <w:spacing w:val="-2"/>
          <w:sz w:val="22"/>
          <w:szCs w:val="22"/>
          <w:lang w:bidi="ar-SA"/>
        </w:rPr>
        <w:t>a)</w:t>
      </w:r>
      <w:r w:rsidRPr="00F26382">
        <w:rPr>
          <w:rFonts w:ascii="Arial Narrow" w:hAnsi="Arial Narrow" w:cs="Calibri"/>
          <w:spacing w:val="-2"/>
          <w:sz w:val="22"/>
          <w:szCs w:val="22"/>
          <w:lang w:bidi="ar-SA"/>
        </w:rPr>
        <w:tab/>
        <w:t>il documento di valutazione dei rischi di cui all'articolo 28 del decreto legislativo 9 aprile 2008, n. 81;</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b)</w:t>
      </w:r>
      <w:r w:rsidRPr="00F26382">
        <w:rPr>
          <w:rFonts w:ascii="Arial Narrow" w:hAnsi="Arial Narrow" w:cs="Calibri"/>
          <w:sz w:val="22"/>
          <w:szCs w:val="22"/>
          <w:lang w:bidi="ar-SA"/>
        </w:rPr>
        <w:tab/>
        <w:t>eventuali proposte integrative del piano di sicurezza e di coordinamento di cui all'articolo 131, comma 3, del decreto legislativo n. 163 del 2006 e all’articolo 100 del decreto legislativo n. 81 del 2008, del quale assume ogni onere e obbligo;</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c)</w:t>
      </w:r>
      <w:r w:rsidRPr="00F26382">
        <w:rPr>
          <w:rFonts w:ascii="Arial Narrow" w:hAnsi="Arial Narrow" w:cs="Calibri"/>
          <w:sz w:val="22"/>
          <w:szCs w:val="22"/>
          <w:lang w:bidi="ar-SA"/>
        </w:rPr>
        <w:tab/>
        <w:t xml:space="preserve">un proprio piano operativo di sicurezza per quanto attiene alle proprie scelte autonome e relative responsabilità nell'organizzazione del cantiere e nell'esecuzione dei lavori, quale piano complementare di dettaglio del piano di sicurezza e di coordinamento di cui alla lettera b). </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2.</w:t>
      </w:r>
      <w:r w:rsidRPr="00F26382">
        <w:rPr>
          <w:rFonts w:ascii="Arial Narrow" w:hAnsi="Arial Narrow" w:cs="Calibri"/>
          <w:sz w:val="22"/>
          <w:szCs w:val="22"/>
          <w:lang w:bidi="ar-SA"/>
        </w:rPr>
        <w:tab/>
        <w:t>Il piano di sicurezza e di coordinamento di cui al comma 1, lettera b) e il piano operativo di sicurezza di cui al comma 1, lettera c) formano parte integrante del presente contratto d'appalto.</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3.</w:t>
      </w:r>
      <w:r w:rsidRPr="00F26382">
        <w:rPr>
          <w:rFonts w:ascii="Arial Narrow" w:hAnsi="Arial Narrow" w:cs="Calibri"/>
          <w:sz w:val="22"/>
          <w:szCs w:val="22"/>
          <w:lang w:bidi="ar-SA"/>
        </w:rPr>
        <w:tab/>
        <w:t>L'appaltatore deve fornire tempestivamente al coordinatore per la sicurezza in fase di esecuzione gli aggiornamenti alla documentazione di cui al comma 1, ogni volta che mutino le condizioni del cantiere oppure i processi lavorativi utilizzati.</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4.</w:t>
      </w:r>
      <w:r w:rsidRPr="00F26382">
        <w:rPr>
          <w:rFonts w:ascii="Arial Narrow" w:hAnsi="Arial Narrow" w:cs="Calibri"/>
          <w:sz w:val="22"/>
          <w:szCs w:val="22"/>
          <w:lang w:bidi="ar-SA"/>
        </w:rPr>
        <w:tab/>
        <w:t xml:space="preserve">Le gravi o ripetute violazioni dei piani stessi da parte dell'appaltatore, previa la sua formale </w:t>
      </w:r>
      <w:r w:rsidRPr="00F26382">
        <w:rPr>
          <w:rFonts w:ascii="Arial Narrow" w:hAnsi="Arial Narrow" w:cs="Calibri"/>
          <w:sz w:val="22"/>
          <w:szCs w:val="22"/>
          <w:lang w:bidi="ar-SA"/>
        </w:rPr>
        <w:lastRenderedPageBreak/>
        <w:t xml:space="preserve">costituzione in mora, costituiscono causa di risoluzione del contratto in suo danno. </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5.</w:t>
      </w:r>
      <w:r w:rsidRPr="00F26382">
        <w:rPr>
          <w:rFonts w:ascii="Arial Narrow" w:hAnsi="Arial Narrow" w:cs="Calibri"/>
          <w:sz w:val="22"/>
          <w:szCs w:val="22"/>
          <w:lang w:bidi="ar-SA"/>
        </w:rPr>
        <w:tab/>
        <w:t>L’appaltatore garantisce che le lavorazioni, comprese quelle affidate ai subappaltatori, siano eseguite secondo il criterio «incident and injury free».</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 xml:space="preserve">Articolo 19. Adempimenti in materia antimafia e in materia penale. </w:t>
      </w:r>
    </w:p>
    <w:p w:rsidR="006F271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Ai sensi del decreto legislativo n. 159 del 2011, si prende atto che in relazione al soggetto appaltatore non risultano sussistere gli impedimenti all'assunzione del presente rapporto contrattuale di cui all’articolo 67 del citato decreto leg</w:t>
      </w:r>
      <w:r>
        <w:rPr>
          <w:rFonts w:ascii="Arial Narrow" w:hAnsi="Arial Narrow" w:cs="Calibri"/>
          <w:sz w:val="22"/>
          <w:szCs w:val="22"/>
          <w:lang w:bidi="ar-SA"/>
        </w:rPr>
        <w:t>islativo, in materia antimafia.</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2.</w:t>
      </w:r>
      <w:r w:rsidRPr="00F26382">
        <w:rPr>
          <w:rFonts w:ascii="Arial Narrow" w:hAnsi="Arial Narrow" w:cs="Calibri"/>
          <w:sz w:val="22"/>
          <w:szCs w:val="22"/>
          <w:lang w:bidi="ar-SA"/>
        </w:rPr>
        <w:tab/>
        <w:t>L’appaltatore dichiara di non essere sottoposto alle sanzioni di interdizione della capacità a contrattare con la pubblica amministrazione, né all’interruzione dell’attività, anche temporanea, ai sensi degli articoli 14 e 16 del decreto legislativo 8 giugno 2001, n. 231 né essere nelle condizioni di divieto a contrattare di cui all’articolo 53, comma 16-ter, del decreto legislativo n. 165 del 2001.</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 xml:space="preserve">Articolo 20. Subappalto. </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Il contratto non può essere ceduto, a pena di nullità.</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2.</w:t>
      </w:r>
      <w:r w:rsidRPr="00F26382">
        <w:rPr>
          <w:rFonts w:ascii="Arial Narrow" w:hAnsi="Arial Narrow" w:cs="Calibri"/>
          <w:sz w:val="22"/>
          <w:szCs w:val="22"/>
          <w:lang w:bidi="ar-SA"/>
        </w:rPr>
        <w:tab/>
        <w:t>Previa autorizzazione della stazione appaltante e nel rispetto dell'articolo 118 del Codice dei contratti, i lavori che l'appaltatore ha indicato a tale scopo in sede di offerta possono essere subappaltati, nella misura, alle condizioni e con i limiti e le modalità previste dal capitolato speciale d'appalto.</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3.</w:t>
      </w:r>
      <w:r w:rsidRPr="00F26382">
        <w:rPr>
          <w:rFonts w:ascii="Arial Narrow" w:hAnsi="Arial Narrow" w:cs="Calibri"/>
          <w:sz w:val="22"/>
          <w:szCs w:val="22"/>
          <w:lang w:bidi="ar-SA"/>
        </w:rPr>
        <w:tab/>
        <w:t>Restano comunque fermi i limiti al subappalto previsti dall’articolo 37, comma 11, e dall’articolo 118, comma 2, del Codice dei contratti, nonché dal Capitolato Speciale d’appalto.</w:t>
      </w:r>
    </w:p>
    <w:p w:rsidR="006F271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4.</w:t>
      </w:r>
      <w:r w:rsidRPr="00F26382">
        <w:rPr>
          <w:rFonts w:ascii="Arial Narrow" w:hAnsi="Arial Narrow" w:cs="Calibri"/>
          <w:sz w:val="22"/>
          <w:szCs w:val="22"/>
          <w:lang w:bidi="ar-SA"/>
        </w:rPr>
        <w:tab/>
      </w:r>
      <w:r>
        <w:rPr>
          <w:rFonts w:ascii="Arial Narrow" w:hAnsi="Arial Narrow" w:cs="Calibri"/>
          <w:sz w:val="22"/>
          <w:szCs w:val="22"/>
          <w:lang w:bidi="ar-SA"/>
        </w:rPr>
        <w:t>La Stazione appaltante</w:t>
      </w:r>
      <w:r w:rsidRPr="008C2C92">
        <w:rPr>
          <w:rFonts w:ascii="Arial Narrow" w:hAnsi="Arial Narrow" w:cs="Calibri"/>
          <w:sz w:val="22"/>
          <w:szCs w:val="22"/>
          <w:lang w:bidi="ar-SA"/>
        </w:rPr>
        <w:t xml:space="preserve"> non provvederà al pagamento diretto del subappaltatore/i e i pagamenti</w:t>
      </w:r>
      <w:r>
        <w:rPr>
          <w:rFonts w:ascii="Arial Narrow" w:hAnsi="Arial Narrow" w:cs="Calibri"/>
          <w:sz w:val="22"/>
          <w:szCs w:val="22"/>
          <w:lang w:bidi="ar-SA"/>
        </w:rPr>
        <w:t xml:space="preserve"> </w:t>
      </w:r>
      <w:r w:rsidRPr="008C2C92">
        <w:rPr>
          <w:rFonts w:ascii="Arial Narrow" w:hAnsi="Arial Narrow" w:cs="Calibri"/>
          <w:sz w:val="22"/>
          <w:szCs w:val="22"/>
          <w:lang w:bidi="ar-SA"/>
        </w:rPr>
        <w:t>verranno effettuati all’appaltatore che dovrà trasmettere alla Stazione appaltante, entro venti giorni dal relativo</w:t>
      </w:r>
      <w:r>
        <w:rPr>
          <w:rFonts w:ascii="Arial Narrow" w:hAnsi="Arial Narrow" w:cs="Calibri"/>
          <w:sz w:val="22"/>
          <w:szCs w:val="22"/>
          <w:lang w:bidi="ar-SA"/>
        </w:rPr>
        <w:t xml:space="preserve"> </w:t>
      </w:r>
      <w:r w:rsidRPr="008C2C92">
        <w:rPr>
          <w:rFonts w:ascii="Arial Narrow" w:hAnsi="Arial Narrow" w:cs="Calibri"/>
          <w:sz w:val="22"/>
          <w:szCs w:val="22"/>
          <w:lang w:bidi="ar-SA"/>
        </w:rPr>
        <w:t>pagamento, copia delle fatture quietanzate, emesse dal subappaltatore, con indicazione delle ritenute di</w:t>
      </w:r>
      <w:r>
        <w:rPr>
          <w:rFonts w:ascii="Arial Narrow" w:hAnsi="Arial Narrow" w:cs="Calibri"/>
          <w:sz w:val="22"/>
          <w:szCs w:val="22"/>
          <w:lang w:bidi="ar-SA"/>
        </w:rPr>
        <w:t xml:space="preserve"> </w:t>
      </w:r>
      <w:r w:rsidRPr="008C2C92">
        <w:rPr>
          <w:rFonts w:ascii="Arial Narrow" w:hAnsi="Arial Narrow" w:cs="Calibri"/>
          <w:sz w:val="22"/>
          <w:szCs w:val="22"/>
          <w:lang w:bidi="ar-SA"/>
        </w:rPr>
        <w:t>garanzia effettuate</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lastRenderedPageBreak/>
        <w:t xml:space="preserve">Articolo 21. Garanzia fideiussoria a titolo di cauzione definitiva. </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 xml:space="preserve">A garanzia degli impegni assunti con il presente contratto o previsti negli atti da questo </w:t>
      </w:r>
      <w:r w:rsidRPr="00527C7E">
        <w:rPr>
          <w:rFonts w:ascii="Arial Narrow" w:hAnsi="Arial Narrow" w:cs="Calibri"/>
          <w:sz w:val="22"/>
          <w:szCs w:val="22"/>
          <w:lang w:bidi="ar-SA"/>
        </w:rPr>
        <w:t>richiamati, l'appaltatore ha prestato apposita cauzione definitiva mediante polizza fidejussoria numero M11446243 in data 13/10/2016 rilasciata dalla società ITAS MUTUA agenzia/filiale di  Pordenone per l'importo di euro 38.436,64  pari al 5 per cento dell'importo del presente contratto.</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2.</w:t>
      </w:r>
      <w:r w:rsidRPr="00F26382">
        <w:rPr>
          <w:rFonts w:ascii="Arial Narrow" w:hAnsi="Arial Narrow" w:cs="Calibri"/>
          <w:sz w:val="22"/>
          <w:szCs w:val="22"/>
          <w:lang w:bidi="ar-SA"/>
        </w:rPr>
        <w:tab/>
        <w:t>La garanzia è progressivamente svincolata a misura dell'avanzamento dell'esecuzione, nel limite massimo dell’80 per cento dell'iniziale importo garantito.</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3.</w:t>
      </w:r>
      <w:r w:rsidRPr="00F26382">
        <w:rPr>
          <w:rFonts w:ascii="Arial Narrow" w:hAnsi="Arial Narrow" w:cs="Calibri"/>
          <w:sz w:val="22"/>
          <w:szCs w:val="22"/>
          <w:lang w:bidi="ar-SA"/>
        </w:rPr>
        <w:tab/>
        <w:t>La garanzia, per il rimanente ammontare del 25 per cento, cessa di avere effetto ed è svincolata automaticamente all'emissione del certificato di collaudo provvisorio.</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4.</w:t>
      </w:r>
      <w:r w:rsidRPr="00F26382">
        <w:rPr>
          <w:rFonts w:ascii="Arial Narrow" w:hAnsi="Arial Narrow" w:cs="Calibri"/>
          <w:sz w:val="22"/>
          <w:szCs w:val="22"/>
          <w:lang w:bidi="ar-SA"/>
        </w:rPr>
        <w:tab/>
        <w:t>La garanzia deve essere integrata, nella misura legale di cui al combinato disposto dei commi 1 e 2, ogni volta che la stazione appaltante abbia proceduto alla sua escussione, anche parziale, ai sensi del presente contratto.</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5.</w:t>
      </w:r>
      <w:r w:rsidRPr="00F26382">
        <w:rPr>
          <w:rFonts w:ascii="Arial Narrow" w:hAnsi="Arial Narrow" w:cs="Calibri"/>
          <w:sz w:val="22"/>
          <w:szCs w:val="22"/>
          <w:lang w:bidi="ar-SA"/>
        </w:rPr>
        <w:tab/>
        <w:t>Trova applicazione la disciplina di cui allo schema 1.2 all</w:t>
      </w:r>
      <w:r>
        <w:rPr>
          <w:rFonts w:ascii="Arial Narrow" w:hAnsi="Arial Narrow" w:cs="Calibri"/>
          <w:sz w:val="22"/>
          <w:szCs w:val="22"/>
          <w:lang w:bidi="ar-SA"/>
        </w:rPr>
        <w:t>.</w:t>
      </w:r>
      <w:r w:rsidRPr="00F26382">
        <w:rPr>
          <w:rFonts w:ascii="Arial Narrow" w:hAnsi="Arial Narrow" w:cs="Calibri"/>
          <w:sz w:val="22"/>
          <w:szCs w:val="22"/>
          <w:lang w:bidi="ar-SA"/>
        </w:rPr>
        <w:t xml:space="preserve"> al d.m. 12 marzo 2004, n. 123.</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 xml:space="preserve">Articolo 22. Obblighi assicurativi. </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Ai sensi dell’articolo 129, comma 1, del Codice dei contratti e dell’articolo 125 del d.P.R. n. 207 del 2010, l’appaltatore assume la responsabilità di danni a persone e cose, sia per quanto riguarda i dipendenti e i materiali di sua proprietà, sia quelli che essa dovesse arrecare a terzi in conseguenza dell'esecuzione dei lavori e delle attività connesse, sollevando la stazione appaltante da ogni responsabilità al riguardo.</w:t>
      </w:r>
    </w:p>
    <w:p w:rsidR="006F2712" w:rsidRPr="001E40E8"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2.</w:t>
      </w:r>
      <w:r w:rsidRPr="00F26382">
        <w:rPr>
          <w:rFonts w:ascii="Arial Narrow" w:hAnsi="Arial Narrow" w:cs="Calibri"/>
          <w:sz w:val="22"/>
          <w:szCs w:val="22"/>
          <w:lang w:bidi="ar-SA"/>
        </w:rPr>
        <w:tab/>
        <w:t xml:space="preserve">L'appaltatore ha stipulato a tale scopo un'assicurazione sino alla data di emissione del </w:t>
      </w:r>
      <w:r w:rsidRPr="001E40E8">
        <w:rPr>
          <w:rFonts w:ascii="Arial Narrow" w:hAnsi="Arial Narrow" w:cs="Calibri"/>
          <w:sz w:val="22"/>
          <w:szCs w:val="22"/>
          <w:lang w:bidi="ar-SA"/>
        </w:rPr>
        <w:t>certificato di provvisorio, con polizza numero GM/M11467028 in data 24/10/2016  rilasciata dalla società ITAS MUTUA  agenzia di  Pordenone, come segue:</w:t>
      </w:r>
    </w:p>
    <w:p w:rsidR="006F2712" w:rsidRPr="001E40E8" w:rsidRDefault="006F2712" w:rsidP="006F2712">
      <w:pPr>
        <w:ind w:left="567" w:hanging="284"/>
        <w:contextualSpacing/>
        <w:mirrorIndents/>
        <w:jc w:val="both"/>
        <w:rPr>
          <w:rFonts w:ascii="Arial Narrow" w:hAnsi="Arial Narrow" w:cs="Calibri"/>
          <w:sz w:val="22"/>
          <w:szCs w:val="22"/>
          <w:lang w:bidi="ar-SA"/>
        </w:rPr>
      </w:pPr>
      <w:r w:rsidRPr="001E40E8">
        <w:rPr>
          <w:rFonts w:ascii="Arial Narrow" w:hAnsi="Arial Narrow" w:cs="Calibri"/>
          <w:sz w:val="22"/>
          <w:szCs w:val="22"/>
          <w:lang w:bidi="ar-SA"/>
        </w:rPr>
        <w:t>a) per danni di esecuzione  per un massimale di euro 769.000  (euro settecentosessantanovemila/00), ripartito come da Capitolato speciale d’appalto;</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1E40E8">
        <w:rPr>
          <w:rFonts w:ascii="Arial Narrow" w:hAnsi="Arial Narrow" w:cs="Calibri"/>
          <w:sz w:val="22"/>
          <w:szCs w:val="22"/>
          <w:lang w:bidi="ar-SA"/>
        </w:rPr>
        <w:lastRenderedPageBreak/>
        <w:t>b) per responsabilità civile terzi per un massimale di euro 1.000.000  (unmilione/00).</w:t>
      </w:r>
    </w:p>
    <w:p w:rsidR="006F2712" w:rsidRPr="00F26382" w:rsidRDefault="006F2712" w:rsidP="006F2712">
      <w:pPr>
        <w:ind w:left="284" w:hanging="284"/>
        <w:contextualSpacing/>
        <w:mirrorIndents/>
        <w:jc w:val="both"/>
        <w:rPr>
          <w:rFonts w:ascii="Arial Narrow" w:hAnsi="Arial Narrow" w:cs="Calibri"/>
          <w:sz w:val="22"/>
          <w:szCs w:val="22"/>
          <w:vertAlign w:val="superscript"/>
          <w:lang w:bidi="ar-SA"/>
        </w:rPr>
      </w:pPr>
      <w:r w:rsidRPr="00F26382">
        <w:rPr>
          <w:rFonts w:ascii="Arial Narrow" w:hAnsi="Arial Narrow" w:cs="Calibri"/>
          <w:sz w:val="22"/>
          <w:szCs w:val="22"/>
          <w:lang w:bidi="ar-SA"/>
        </w:rPr>
        <w:t>3.</w:t>
      </w:r>
      <w:r w:rsidRPr="00F26382">
        <w:rPr>
          <w:rFonts w:ascii="Arial Narrow" w:hAnsi="Arial Narrow" w:cs="Calibri"/>
          <w:sz w:val="22"/>
          <w:szCs w:val="22"/>
          <w:lang w:bidi="ar-SA"/>
        </w:rPr>
        <w:tab/>
        <w:t>L’appaltatore, per conto del progettista titolare della progettazione esecutiva, deve munirsi, a far data dall’approvazione del progetto esecutivo, di una polizza di responsabilità civile professionale per i rischi di progettazione, per tutta la durata dei lavori e sino alla data di emissione del certificato di collaudo provvisorio; la polizza deve coprire le nuove spese di progettazione e i maggiori costi che l'amministrazione deve sopportare per le varianti di cui all'articolo 132, comma 1, lettera e) del Codice dei contratti,</w:t>
      </w:r>
      <w:r w:rsidRPr="00F26382">
        <w:rPr>
          <w:rFonts w:ascii="Arial Narrow" w:hAnsi="Arial Narrow" w:cs="Calibri"/>
          <w:i/>
          <w:iCs/>
          <w:sz w:val="22"/>
          <w:szCs w:val="22"/>
          <w:lang w:bidi="ar-SA"/>
        </w:rPr>
        <w:t xml:space="preserve"> </w:t>
      </w:r>
      <w:r w:rsidRPr="00F26382">
        <w:rPr>
          <w:rFonts w:ascii="Arial Narrow" w:hAnsi="Arial Narrow" w:cs="Calibri"/>
          <w:sz w:val="22"/>
          <w:szCs w:val="22"/>
          <w:lang w:bidi="ar-SA"/>
        </w:rPr>
        <w:t xml:space="preserve">resesi necessarie in corso di esecuzione. La garanzia è prestata per un massimale non inferiore </w:t>
      </w:r>
      <w:r w:rsidRPr="006246C5">
        <w:rPr>
          <w:rFonts w:ascii="Arial Narrow" w:hAnsi="Arial Narrow" w:cs="Calibri"/>
          <w:sz w:val="22"/>
          <w:szCs w:val="22"/>
          <w:lang w:bidi="ar-SA"/>
        </w:rPr>
        <w:t>a euro</w:t>
      </w:r>
      <w:r>
        <w:rPr>
          <w:rFonts w:ascii="Arial Narrow" w:hAnsi="Arial Narrow" w:cs="Calibri"/>
          <w:sz w:val="22"/>
          <w:szCs w:val="22"/>
          <w:lang w:bidi="ar-SA"/>
        </w:rPr>
        <w:t xml:space="preserve"> 500.000.</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4.</w:t>
      </w:r>
      <w:r w:rsidRPr="00F26382">
        <w:rPr>
          <w:rFonts w:ascii="Arial Narrow" w:hAnsi="Arial Narrow" w:cs="Calibri"/>
          <w:sz w:val="22"/>
          <w:szCs w:val="22"/>
          <w:lang w:bidi="ar-SA"/>
        </w:rPr>
        <w:tab/>
        <w:t>Le polizze di cui al presente articolo devono essere rilasciate alle condizioni e in conformità agli schemi tipo allegati al decreto ministeriale 12 marzo 2004, n. 123.</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TITOLO IV - DISPOSIZIONI FINALI</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 xml:space="preserve">Articolo 23. Documenti che fanno parte del contratto. </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Ai sensi dell’articolo 137, comma 1, del d.P.R. n. 207 del 2010, costituiscono parte integrante e sostanziale del contratto:</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a) il Capitolato Speciale d’appalto integrato dalle condizioni offerte dall’appaltatore in sede di gara;</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b)</w:t>
      </w:r>
      <w:r w:rsidRPr="00F26382">
        <w:rPr>
          <w:rFonts w:ascii="Arial Narrow" w:hAnsi="Arial Narrow" w:cs="Calibri"/>
          <w:sz w:val="22"/>
          <w:szCs w:val="22"/>
          <w:lang w:bidi="ar-SA"/>
        </w:rPr>
        <w:tab/>
        <w:t>gli elaborati grafici progettuali e le relazioni del progetto definitivo; saranno altresì automaticamente parte del contratto gli elaborati grafici progettuali e le relazioni del progetto esecutivo da redigere a cura dell’appaltatore, come successivamente approvato dalla Stazione appaltante;</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c) l'elenco dei prezzi unitari di cui all’articolo 3, comma 3;</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d) i piani di sicurezza di cui all’articolo 131 del Codice dei contratti come descritto al precedente articolo 18;</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e) il cronoprogramma;</w:t>
      </w:r>
    </w:p>
    <w:p w:rsidR="006F271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f) le polizze di garanzia di cui ai precedenti articoli 21 e 22;</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lastRenderedPageBreak/>
        <w:t>g)</w:t>
      </w:r>
      <w:r>
        <w:rPr>
          <w:rFonts w:ascii="Arial Narrow" w:hAnsi="Arial Narrow" w:cs="Calibri"/>
          <w:sz w:val="22"/>
          <w:szCs w:val="22"/>
          <w:lang w:bidi="ar-SA"/>
        </w:rPr>
        <w:t xml:space="preserve"> </w:t>
      </w:r>
      <w:r w:rsidRPr="00F26382">
        <w:rPr>
          <w:rFonts w:ascii="Arial Narrow" w:hAnsi="Arial Narrow" w:cs="Calibri"/>
          <w:sz w:val="22"/>
          <w:szCs w:val="22"/>
          <w:lang w:bidi="ar-SA"/>
        </w:rPr>
        <w:t>il capitolato generale, approvato con d.m. n. 145 del 2000, per quanto non previsto nel Capitolato Speciale d’appalto.</w:t>
      </w:r>
    </w:p>
    <w:p w:rsidR="006F2712" w:rsidRPr="00F26382" w:rsidRDefault="006F2712" w:rsidP="006F2712">
      <w:pPr>
        <w:ind w:left="284" w:hanging="284"/>
        <w:contextualSpacing/>
        <w:mirrorIndents/>
        <w:jc w:val="both"/>
        <w:rPr>
          <w:rFonts w:ascii="Arial Narrow" w:hAnsi="Arial Narrow" w:cs="Calibri"/>
          <w:b/>
          <w:i/>
          <w:color w:val="FF0000"/>
          <w:sz w:val="22"/>
          <w:szCs w:val="22"/>
          <w:lang w:bidi="ar-SA"/>
        </w:rPr>
      </w:pPr>
      <w:r w:rsidRPr="00F26382">
        <w:rPr>
          <w:rFonts w:ascii="Arial Narrow" w:hAnsi="Arial Narrow" w:cs="Calibri"/>
          <w:sz w:val="22"/>
          <w:szCs w:val="22"/>
          <w:lang w:bidi="ar-SA"/>
        </w:rPr>
        <w:t>2.</w:t>
      </w:r>
      <w:r w:rsidRPr="00F26382">
        <w:rPr>
          <w:rFonts w:ascii="Arial Narrow" w:hAnsi="Arial Narrow" w:cs="Calibri"/>
          <w:sz w:val="22"/>
          <w:szCs w:val="22"/>
          <w:lang w:bidi="ar-SA"/>
        </w:rPr>
        <w:tab/>
        <w:t xml:space="preserve">Ai sensi dell’articolo 137, comma 2, del d.P.R. n. 207 del 2010, i documenti elencati al precedente comma 1, lettera a) e lettera c) sono allegati al presente contratto. Gli altri documenti elencati al precedente comma 1, pur essendo parte integrante e sostanziale del contratto, sottoscritti dalle parti, sono conservati dalla Stazione appaltante presso </w:t>
      </w:r>
      <w:r>
        <w:rPr>
          <w:rFonts w:ascii="Arial Narrow" w:hAnsi="Arial Narrow" w:cs="Calibri"/>
          <w:sz w:val="22"/>
          <w:szCs w:val="22"/>
          <w:lang w:bidi="ar-SA"/>
        </w:rPr>
        <w:t>la sede in via Interporto Centro Ingrosso 114/A in Pordenone</w:t>
      </w:r>
      <w:r w:rsidRPr="00F26382">
        <w:rPr>
          <w:rFonts w:ascii="Arial Narrow" w:hAnsi="Arial Narrow" w:cs="Calibri"/>
          <w:sz w:val="22"/>
          <w:szCs w:val="22"/>
          <w:lang w:bidi="ar-SA"/>
        </w:rPr>
        <w:t>.</w:t>
      </w:r>
      <w:r w:rsidRPr="00F26382">
        <w:rPr>
          <w:rFonts w:ascii="Arial Narrow" w:hAnsi="Arial Narrow" w:cs="Calibri"/>
          <w:b/>
          <w:i/>
          <w:color w:val="FF0000"/>
          <w:sz w:val="22"/>
          <w:szCs w:val="22"/>
          <w:lang w:bidi="ar-SA"/>
        </w:rPr>
        <w:tab/>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3.</w:t>
      </w:r>
      <w:r w:rsidRPr="00F26382">
        <w:rPr>
          <w:rFonts w:ascii="Arial Narrow" w:hAnsi="Arial Narrow" w:cs="Calibri"/>
          <w:sz w:val="22"/>
          <w:szCs w:val="22"/>
          <w:lang w:bidi="ar-SA"/>
        </w:rPr>
        <w:tab/>
        <w:t>Ai sensi dell’articolo 137, comma 4, del d.P.R. n. 207 del 2010, fanno altresì parte del contratto, alle condizioni di cui al precedente comma 2, secondo periodo, i seguenti documenti:</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a)</w:t>
      </w:r>
      <w:r w:rsidRPr="00F26382">
        <w:rPr>
          <w:rFonts w:ascii="Arial Narrow" w:hAnsi="Arial Narrow" w:cs="Calibri"/>
          <w:sz w:val="22"/>
          <w:szCs w:val="22"/>
          <w:lang w:bidi="ar-SA"/>
        </w:rPr>
        <w:tab/>
        <w:t>il bando di gara;</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b)</w:t>
      </w:r>
      <w:r w:rsidRPr="00F26382">
        <w:rPr>
          <w:rFonts w:ascii="Arial Narrow" w:hAnsi="Arial Narrow" w:cs="Calibri"/>
          <w:sz w:val="22"/>
          <w:szCs w:val="22"/>
          <w:lang w:bidi="ar-SA"/>
        </w:rPr>
        <w:tab/>
        <w:t>il disciplinare di gara;</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c)</w:t>
      </w:r>
      <w:r w:rsidRPr="00F26382">
        <w:rPr>
          <w:rFonts w:ascii="Arial Narrow" w:hAnsi="Arial Narrow" w:cs="Calibri"/>
          <w:sz w:val="22"/>
          <w:szCs w:val="22"/>
          <w:lang w:bidi="ar-SA"/>
        </w:rPr>
        <w:tab/>
        <w:t>l’offerta tecnica dell’appaltatore inserita in sede di gara nella busta “B”;</w:t>
      </w:r>
    </w:p>
    <w:p w:rsidR="006F2712" w:rsidRPr="00F26382" w:rsidRDefault="006F2712" w:rsidP="006F2712">
      <w:pPr>
        <w:ind w:left="567"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d)</w:t>
      </w:r>
      <w:r w:rsidRPr="00F26382">
        <w:rPr>
          <w:rFonts w:ascii="Arial Narrow" w:hAnsi="Arial Narrow" w:cs="Calibri"/>
          <w:sz w:val="22"/>
          <w:szCs w:val="22"/>
          <w:lang w:bidi="ar-SA"/>
        </w:rPr>
        <w:tab/>
        <w:t>l’offerta economica dell’appaltatore inserita in sede di gara nella busta “C”;</w:t>
      </w:r>
    </w:p>
    <w:p w:rsidR="006F2712" w:rsidRPr="00F26382" w:rsidRDefault="006F2712" w:rsidP="006F2712">
      <w:pPr>
        <w:ind w:left="567" w:hanging="284"/>
        <w:contextualSpacing/>
        <w:mirrorIndents/>
        <w:jc w:val="both"/>
        <w:rPr>
          <w:rFonts w:ascii="Arial Narrow" w:hAnsi="Arial Narrow" w:cs="Calibri"/>
          <w:sz w:val="22"/>
          <w:szCs w:val="22"/>
          <w:lang w:bidi="ar-SA"/>
        </w:rPr>
      </w:pPr>
      <w:r>
        <w:rPr>
          <w:rFonts w:ascii="Arial Narrow" w:hAnsi="Arial Narrow" w:cs="Calibri"/>
          <w:sz w:val="22"/>
          <w:szCs w:val="22"/>
          <w:lang w:bidi="ar-SA"/>
        </w:rPr>
        <w:t xml:space="preserve">e)  </w:t>
      </w:r>
      <w:r w:rsidRPr="00F26382">
        <w:rPr>
          <w:rFonts w:ascii="Arial Narrow" w:hAnsi="Arial Narrow" w:cs="Calibri"/>
          <w:sz w:val="22"/>
          <w:szCs w:val="22"/>
          <w:lang w:bidi="ar-SA"/>
        </w:rPr>
        <w:t>eventuali altri documenti ritenuti necessari dal RUP).</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 xml:space="preserve">Articolo 24. Richiamo alle norme legislative e regolamentari. </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Si intendono espressamente richiamate e sottoscritte le norme legislative e le altre disposizioni vigenti in materia e in particolare il Codice dei contratti, il d.P.R. 5 ottobre 2010, n. 207 e il capitolato generale approvato con d.m. 19 aprile 2000, n. 145, quest’ultimo limitatamente a quanto non previsto dal capitolato speciale d’appalto.</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2.</w:t>
      </w:r>
      <w:r w:rsidRPr="00F26382">
        <w:rPr>
          <w:rFonts w:ascii="Arial Narrow" w:hAnsi="Arial Narrow" w:cs="Calibri"/>
          <w:sz w:val="22"/>
          <w:szCs w:val="22"/>
          <w:lang w:bidi="ar-SA"/>
        </w:rPr>
        <w:tab/>
        <w:t>In caso di sopravvenuta inefficacia del contratto in seguito ad annullamento giurisdizionale dell’aggiudicazione definitiva, trovano applicazione gli articoli 121, 122, 123 e 124 dell’allegato 1 al decreto legislativo n. 104 del 2010, come richiamati dagli articoli 245-bis, 245-ter, 245-quater e 245-quinquies del Codice dei contratti.</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3.</w:t>
      </w:r>
      <w:r w:rsidRPr="00F26382">
        <w:rPr>
          <w:rFonts w:ascii="Arial Narrow" w:hAnsi="Arial Narrow" w:cs="Calibri"/>
          <w:sz w:val="22"/>
          <w:szCs w:val="22"/>
          <w:lang w:bidi="ar-SA"/>
        </w:rPr>
        <w:tab/>
        <w:t xml:space="preserve">I riferimenti al collaudo provvisorio, ovunque ricorrano nel presente contratto, si intendono </w:t>
      </w:r>
      <w:r w:rsidRPr="00F26382">
        <w:rPr>
          <w:rFonts w:ascii="Arial Narrow" w:hAnsi="Arial Narrow" w:cs="Calibri"/>
          <w:sz w:val="22"/>
          <w:szCs w:val="22"/>
          <w:lang w:bidi="ar-SA"/>
        </w:rPr>
        <w:lastRenderedPageBreak/>
        <w:t>fatti al certificato di regolare esecuzione di cui all’articolo 237 del d.P.R. n. 207 del 2010.</w:t>
      </w:r>
    </w:p>
    <w:p w:rsidR="006F2712" w:rsidRPr="00F26382" w:rsidRDefault="006F2712" w:rsidP="006F2712">
      <w:pPr>
        <w:ind w:right="23"/>
        <w:contextualSpacing/>
        <w:mirrorIndents/>
        <w:jc w:val="both"/>
        <w:rPr>
          <w:rFonts w:ascii="Arial Narrow" w:hAnsi="Arial Narrow" w:cs="Calibri"/>
          <w:b/>
          <w:color w:val="000000"/>
          <w:sz w:val="22"/>
          <w:szCs w:val="22"/>
          <w:u w:val="single"/>
          <w:lang w:bidi="ar-SA"/>
        </w:rPr>
      </w:pPr>
      <w:r w:rsidRPr="00F26382">
        <w:rPr>
          <w:rFonts w:ascii="Arial Narrow" w:hAnsi="Arial Narrow" w:cs="Calibri"/>
          <w:b/>
          <w:color w:val="000000"/>
          <w:sz w:val="22"/>
          <w:szCs w:val="22"/>
          <w:u w:val="single"/>
          <w:lang w:bidi="ar-SA"/>
        </w:rPr>
        <w:t xml:space="preserve">Articolo 25. Spese di contratto, imposte, tasse e trattamento fiscale. </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1.</w:t>
      </w:r>
      <w:r w:rsidRPr="00F26382">
        <w:rPr>
          <w:rFonts w:ascii="Arial Narrow" w:hAnsi="Arial Narrow" w:cs="Calibri"/>
          <w:sz w:val="22"/>
          <w:szCs w:val="22"/>
          <w:lang w:bidi="ar-SA"/>
        </w:rPr>
        <w:tab/>
        <w:t>Tutte le spese del presente contratto, inerenti e conseguenti (imposte, tasse, diritti di segreteria ecc.) sono a totale carico dell'appaltatore.</w:t>
      </w:r>
    </w:p>
    <w:p w:rsidR="006F2712" w:rsidRPr="00F26382" w:rsidRDefault="006F2712" w:rsidP="006F2712">
      <w:pPr>
        <w:ind w:left="284" w:hanging="284"/>
        <w:contextualSpacing/>
        <w:mirrorIndents/>
        <w:jc w:val="both"/>
        <w:rPr>
          <w:rFonts w:ascii="Arial Narrow" w:hAnsi="Arial Narrow" w:cs="Calibri"/>
          <w:sz w:val="22"/>
          <w:szCs w:val="22"/>
          <w:vertAlign w:val="superscript"/>
          <w:lang w:bidi="ar-SA"/>
        </w:rPr>
      </w:pPr>
      <w:r w:rsidRPr="00F26382">
        <w:rPr>
          <w:rFonts w:ascii="Arial Narrow" w:hAnsi="Arial Narrow" w:cs="Calibri"/>
          <w:sz w:val="22"/>
          <w:szCs w:val="22"/>
          <w:lang w:bidi="ar-SA"/>
        </w:rPr>
        <w:t>2.</w:t>
      </w:r>
      <w:r w:rsidRPr="00F26382">
        <w:rPr>
          <w:rFonts w:ascii="Arial Narrow" w:hAnsi="Arial Narrow" w:cs="Calibri"/>
          <w:sz w:val="22"/>
          <w:szCs w:val="22"/>
          <w:lang w:bidi="ar-SA"/>
        </w:rPr>
        <w:tab/>
        <w:t>Sono altresì a carico dell’appaltatore tutte le spese di bollo per gli atti occorrenti per la gestione del lavoro, dal giorno della consegna a quello data di emissione del certificato di collaudo provvisorio.</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3.</w:t>
      </w:r>
      <w:r w:rsidRPr="00F26382">
        <w:rPr>
          <w:rFonts w:ascii="Arial Narrow" w:hAnsi="Arial Narrow" w:cs="Calibri"/>
          <w:sz w:val="22"/>
          <w:szCs w:val="22"/>
          <w:lang w:bidi="ar-SA"/>
        </w:rPr>
        <w:tab/>
        <w:t>Ai fini fiscali si dichiara che i lavori di cui al presente contratto sono soggetti all'imposta sul valore aggiunto, per cui si richiede la registrazione in misura fissa ai sensi dell'articolo 40 del d.P.R. 26 aprile 1986, n. 131.</w:t>
      </w:r>
    </w:p>
    <w:p w:rsidR="006F2712" w:rsidRPr="00F26382" w:rsidRDefault="006F2712" w:rsidP="006F2712">
      <w:pPr>
        <w:ind w:left="284" w:hanging="284"/>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4.</w:t>
      </w:r>
      <w:r w:rsidRPr="00F26382">
        <w:rPr>
          <w:rFonts w:ascii="Arial Narrow" w:hAnsi="Arial Narrow" w:cs="Calibri"/>
          <w:sz w:val="22"/>
          <w:szCs w:val="22"/>
          <w:lang w:bidi="ar-SA"/>
        </w:rPr>
        <w:tab/>
        <w:t>L'imposta sul valore aggiunto, alle aliquote di legge, è a carico della stazione appaltante.</w:t>
      </w:r>
    </w:p>
    <w:p w:rsidR="006F2712" w:rsidRPr="00F26382" w:rsidRDefault="006F2712" w:rsidP="006F2712">
      <w:pPr>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E richiesto, io Ufficiale rogante, ho ricevuto quest'atto da me pubblicato mediante lettura fattane alle parti che a mia richiesta l'hanno dichiarato conforme alla loro volontà ed in segno di accettazione lo sottoscrivono.</w:t>
      </w:r>
    </w:p>
    <w:p w:rsidR="006F2712" w:rsidRPr="00F26382" w:rsidRDefault="006F2712" w:rsidP="006F2712">
      <w:pPr>
        <w:widowControl/>
        <w:ind w:left="720" w:right="23"/>
        <w:contextualSpacing/>
        <w:mirrorIndents/>
        <w:jc w:val="center"/>
        <w:rPr>
          <w:rFonts w:ascii="Arial Narrow" w:hAnsi="Arial Narrow" w:cs="Calibri"/>
          <w:b/>
          <w:color w:val="000000"/>
          <w:sz w:val="22"/>
          <w:szCs w:val="22"/>
          <w:lang w:bidi="ar-SA"/>
        </w:rPr>
      </w:pPr>
      <w:r w:rsidRPr="00F26382">
        <w:rPr>
          <w:rFonts w:ascii="Arial Narrow" w:hAnsi="Arial Narrow" w:cs="Calibri"/>
          <w:b/>
          <w:color w:val="000000"/>
          <w:sz w:val="22"/>
          <w:szCs w:val="22"/>
          <w:lang w:bidi="ar-SA"/>
        </w:rPr>
        <w:t>*****</w:t>
      </w:r>
    </w:p>
    <w:p w:rsidR="006F2712" w:rsidRPr="00F26382" w:rsidRDefault="006F2712" w:rsidP="006F2712">
      <w:pPr>
        <w:widowControl/>
        <w:ind w:right="23"/>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Fatto in duplice copia, letto, confermato e sottoscritto:</w:t>
      </w:r>
    </w:p>
    <w:p w:rsidR="006F2712" w:rsidRDefault="006F2712" w:rsidP="006F2712">
      <w:pPr>
        <w:widowControl/>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Il Rappresentante della stazione appaltante</w:t>
      </w:r>
      <w:r w:rsidRPr="00F26382">
        <w:rPr>
          <w:rFonts w:ascii="Arial Narrow" w:hAnsi="Arial Narrow" w:cs="Calibri"/>
          <w:sz w:val="22"/>
          <w:szCs w:val="22"/>
          <w:lang w:bidi="ar-SA"/>
        </w:rPr>
        <w:tab/>
      </w:r>
    </w:p>
    <w:p w:rsidR="006F2712" w:rsidRPr="00F26382" w:rsidRDefault="006F2712" w:rsidP="006F2712">
      <w:pPr>
        <w:widowControl/>
        <w:tabs>
          <w:tab w:val="left" w:pos="4395"/>
        </w:tabs>
        <w:contextualSpacing/>
        <w:mirrorIndents/>
        <w:jc w:val="both"/>
        <w:rPr>
          <w:rFonts w:ascii="Arial Narrow" w:hAnsi="Arial Narrow" w:cs="Calibri"/>
          <w:sz w:val="22"/>
          <w:szCs w:val="22"/>
          <w:lang w:bidi="ar-SA"/>
        </w:rPr>
      </w:pPr>
      <w:r>
        <w:rPr>
          <w:rFonts w:ascii="Arial Narrow" w:hAnsi="Arial Narrow" w:cs="Calibri"/>
          <w:sz w:val="22"/>
          <w:szCs w:val="22"/>
          <w:lang w:bidi="ar-SA"/>
        </w:rPr>
        <w:t xml:space="preserve">(Amministratore Delegato rag.  Giuseppe Bortolussi) </w:t>
      </w:r>
      <w:r>
        <w:rPr>
          <w:rFonts w:ascii="Arial Narrow" w:hAnsi="Arial Narrow" w:cs="Calibri"/>
          <w:sz w:val="22"/>
          <w:szCs w:val="22"/>
          <w:lang w:bidi="ar-SA"/>
        </w:rPr>
        <w:tab/>
      </w:r>
      <w:r w:rsidRPr="00F26382">
        <w:rPr>
          <w:rFonts w:ascii="Arial Narrow" w:hAnsi="Arial Narrow" w:cs="Calibri"/>
          <w:sz w:val="22"/>
          <w:szCs w:val="22"/>
          <w:lang w:bidi="ar-SA"/>
        </w:rPr>
        <w:t>_____________________________</w:t>
      </w:r>
    </w:p>
    <w:p w:rsidR="006F2712" w:rsidRPr="00F26382" w:rsidRDefault="006F2712" w:rsidP="006F2712">
      <w:pPr>
        <w:widowControl/>
        <w:tabs>
          <w:tab w:val="left" w:pos="4395"/>
        </w:tabs>
        <w:contextualSpacing/>
        <w:mirrorIndents/>
        <w:jc w:val="both"/>
        <w:rPr>
          <w:rFonts w:ascii="Arial Narrow" w:hAnsi="Arial Narrow" w:cs="Calibri"/>
          <w:sz w:val="22"/>
          <w:szCs w:val="22"/>
          <w:lang w:bidi="ar-SA"/>
        </w:rPr>
      </w:pPr>
      <w:r w:rsidRPr="00F26382">
        <w:rPr>
          <w:rFonts w:ascii="Arial Narrow" w:hAnsi="Arial Narrow" w:cs="Calibri"/>
          <w:sz w:val="22"/>
          <w:szCs w:val="22"/>
          <w:lang w:bidi="ar-SA"/>
        </w:rPr>
        <w:t>L'appaltatore</w:t>
      </w:r>
    </w:p>
    <w:p w:rsidR="006F2712" w:rsidRPr="00F26382" w:rsidRDefault="006F2712" w:rsidP="006F2712">
      <w:pPr>
        <w:widowControl/>
        <w:tabs>
          <w:tab w:val="left" w:pos="4395"/>
        </w:tabs>
        <w:contextualSpacing/>
        <w:mirrorIndents/>
        <w:jc w:val="both"/>
        <w:rPr>
          <w:rFonts w:ascii="Calibri" w:hAnsi="Calibri" w:cs="Calibri"/>
          <w:sz w:val="22"/>
          <w:szCs w:val="22"/>
          <w:lang w:bidi="ar-SA"/>
        </w:rPr>
      </w:pPr>
      <w:r>
        <w:rPr>
          <w:rFonts w:ascii="Arial Narrow" w:hAnsi="Arial Narrow" w:cs="Calibri"/>
          <w:sz w:val="22"/>
          <w:szCs w:val="22"/>
          <w:lang w:bidi="ar-SA"/>
        </w:rPr>
        <w:t xml:space="preserve">(Amministratore Delegato geom. Andrea Perin) </w:t>
      </w:r>
      <w:r>
        <w:rPr>
          <w:rFonts w:ascii="Arial Narrow" w:hAnsi="Arial Narrow" w:cs="Calibri"/>
          <w:sz w:val="22"/>
          <w:szCs w:val="22"/>
          <w:lang w:bidi="ar-SA"/>
        </w:rPr>
        <w:tab/>
        <w:t>_____________________________</w:t>
      </w:r>
    </w:p>
    <w:p w:rsidR="006F2712" w:rsidRDefault="006F2712"/>
    <w:sectPr w:rsidR="006F2712">
      <w:headerReference w:type="default" r:id="rId4"/>
      <w:footerReference w:type="even" r:id="rId5"/>
      <w:footerReference w:type="default" r:id="rId6"/>
      <w:pgSz w:w="11906" w:h="16838" w:code="9"/>
      <w:pgMar w:top="1418" w:right="2834" w:bottom="1162" w:left="1531" w:header="567" w:footer="907"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6943" w:rsidRDefault="006F271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E76943" w:rsidRDefault="006F271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6943" w:rsidRDefault="006F2712">
    <w:pPr>
      <w:pStyle w:val="Pidipagina"/>
      <w:framePr w:wrap="around" w:vAnchor="text" w:hAnchor="margin" w:xAlign="center" w:y="1"/>
      <w:jc w:val="center"/>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23</w:t>
    </w:r>
    <w:r>
      <w:rPr>
        <w:rStyle w:val="Numeropagina"/>
      </w:rPr>
      <w:fldChar w:fldCharType="end"/>
    </w:r>
    <w:r>
      <w:rPr>
        <w:rStyle w:val="Numeropagina"/>
      </w:rPr>
      <w:t xml:space="preserve"> </w:t>
    </w:r>
  </w:p>
  <w:p w:rsidR="00E76943" w:rsidRDefault="006F2712">
    <w:pPr>
      <w:pStyle w:val="Pidipagina"/>
      <w:spacing w:line="240" w:lineRule="atLeast"/>
      <w:jc w:val="center"/>
      <w:rPr>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6943" w:rsidRDefault="006F2712">
    <w:pPr>
      <w:pStyle w:val="Intestazione"/>
      <w:tabs>
        <w:tab w:val="clear" w:pos="4819"/>
        <w:tab w:val="center" w:pos="3402"/>
      </w:tabs>
    </w:pPr>
    <w:r>
      <w:rPr>
        <w:noProof/>
      </w:rPr>
      <mc:AlternateContent>
        <mc:Choice Requires="wps">
          <w:drawing>
            <wp:anchor distT="0" distB="0" distL="114300" distR="114300" simplePos="0" relativeHeight="251658240" behindDoc="0" locked="0" layoutInCell="0" allowOverlap="1">
              <wp:simplePos x="0" y="0"/>
              <wp:positionH relativeFrom="column">
                <wp:posOffset>-973455</wp:posOffset>
              </wp:positionH>
              <wp:positionV relativeFrom="paragraph">
                <wp:posOffset>8766810</wp:posOffset>
              </wp:positionV>
              <wp:extent cx="7574915" cy="635"/>
              <wp:effectExtent l="7620" t="13335" r="8890" b="5080"/>
              <wp:wrapNone/>
              <wp:docPr id="31" name="Connettore diritto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F78D39" id="Connettore diritto 3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5pt,690.3pt" to="519.8pt,6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7326630</wp:posOffset>
              </wp:positionV>
              <wp:extent cx="7574915" cy="635"/>
              <wp:effectExtent l="9525" t="11430" r="6985" b="6985"/>
              <wp:wrapNone/>
              <wp:docPr id="30" name="Connettore diritto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C16BAB" id="Connettore diritto 3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576.9pt" to="516.95pt,5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5886450</wp:posOffset>
              </wp:positionV>
              <wp:extent cx="7574915" cy="635"/>
              <wp:effectExtent l="9525" t="9525" r="6985" b="8890"/>
              <wp:wrapNone/>
              <wp:docPr id="29" name="Connettore diritto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B6758A" id="Connettore diritto 2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463.5pt" to="516.95pt,4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-973455</wp:posOffset>
              </wp:positionH>
              <wp:positionV relativeFrom="paragraph">
                <wp:posOffset>5886450</wp:posOffset>
              </wp:positionV>
              <wp:extent cx="7574915" cy="635"/>
              <wp:effectExtent l="7620" t="9525" r="8890" b="8890"/>
              <wp:wrapNone/>
              <wp:docPr id="28" name="Connettore diritto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2F8BBD3" id="Connettore diritto 2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5pt,463.5pt" to="519.8pt,4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-972820</wp:posOffset>
              </wp:positionH>
              <wp:positionV relativeFrom="paragraph">
                <wp:posOffset>9126220</wp:posOffset>
              </wp:positionV>
              <wp:extent cx="7574915" cy="635"/>
              <wp:effectExtent l="8255" t="10795" r="8255" b="7620"/>
              <wp:wrapNone/>
              <wp:docPr id="27" name="Connettore diritto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D4DEBB" id="Connettore diritto 2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pt,718.6pt" to="519.85pt,7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-1009015</wp:posOffset>
              </wp:positionH>
              <wp:positionV relativeFrom="paragraph">
                <wp:posOffset>7686040</wp:posOffset>
              </wp:positionV>
              <wp:extent cx="7574915" cy="635"/>
              <wp:effectExtent l="10160" t="8890" r="6350" b="9525"/>
              <wp:wrapNone/>
              <wp:docPr id="26" name="Connettore diritto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B91492" id="Connettore diritto 2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605.2pt" to="517pt,60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-1009015</wp:posOffset>
              </wp:positionH>
              <wp:positionV relativeFrom="paragraph">
                <wp:posOffset>6245860</wp:posOffset>
              </wp:positionV>
              <wp:extent cx="7574915" cy="635"/>
              <wp:effectExtent l="10160" t="6985" r="6350" b="11430"/>
              <wp:wrapNone/>
              <wp:docPr id="25" name="Connettore diritto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A6B33D" id="Connettore diritto 2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491.8pt" to="517pt,4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-972820</wp:posOffset>
              </wp:positionH>
              <wp:positionV relativeFrom="paragraph">
                <wp:posOffset>6245860</wp:posOffset>
              </wp:positionV>
              <wp:extent cx="7574915" cy="635"/>
              <wp:effectExtent l="8255" t="6985" r="8255" b="11430"/>
              <wp:wrapNone/>
              <wp:docPr id="24" name="Connettore dirit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ED5EC6" id="Connettore diritto 2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pt,491.8pt" to="519.85pt,4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4446270</wp:posOffset>
              </wp:positionV>
              <wp:extent cx="7574915" cy="635"/>
              <wp:effectExtent l="9525" t="7620" r="6985" b="10795"/>
              <wp:wrapNone/>
              <wp:docPr id="23" name="Connettore diritto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83D9C2" id="Connettore diritto 2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350.1pt" to="516.95pt,3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-1009015</wp:posOffset>
              </wp:positionH>
              <wp:positionV relativeFrom="paragraph">
                <wp:posOffset>4805680</wp:posOffset>
              </wp:positionV>
              <wp:extent cx="7574915" cy="635"/>
              <wp:effectExtent l="10160" t="5080" r="6350" b="13335"/>
              <wp:wrapNone/>
              <wp:docPr id="22" name="Connettore diritto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8C3626" id="Connettore diritto 2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378.4pt" to="517pt,3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-973455</wp:posOffset>
              </wp:positionH>
              <wp:positionV relativeFrom="paragraph">
                <wp:posOffset>9486900</wp:posOffset>
              </wp:positionV>
              <wp:extent cx="7574915" cy="635"/>
              <wp:effectExtent l="7620" t="9525" r="8890" b="8890"/>
              <wp:wrapNone/>
              <wp:docPr id="21" name="Connettore diritto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B68F32" id="Connettore diritto 2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5pt,747pt" to="519.8pt,7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8046720</wp:posOffset>
              </wp:positionV>
              <wp:extent cx="7574915" cy="635"/>
              <wp:effectExtent l="9525" t="7620" r="6985" b="10795"/>
              <wp:wrapNone/>
              <wp:docPr id="20" name="Connettore diritto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0DE192" id="Connettore diritto 2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633.6pt" to="516.95pt,6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6606540</wp:posOffset>
              </wp:positionV>
              <wp:extent cx="7574915" cy="635"/>
              <wp:effectExtent l="9525" t="5715" r="6985" b="12700"/>
              <wp:wrapNone/>
              <wp:docPr id="19" name="Connettore diritto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A7D1DD" id="Connettore diritto 1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520.2pt" to="516.95pt,5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-973455</wp:posOffset>
              </wp:positionH>
              <wp:positionV relativeFrom="paragraph">
                <wp:posOffset>6606540</wp:posOffset>
              </wp:positionV>
              <wp:extent cx="7574915" cy="635"/>
              <wp:effectExtent l="7620" t="5715" r="8890" b="12700"/>
              <wp:wrapNone/>
              <wp:docPr id="18" name="Connettore diritto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87C2AE3" id="Connettore diritto 1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5pt,520.2pt" to="519.8pt,5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5166360</wp:posOffset>
              </wp:positionV>
              <wp:extent cx="7574915" cy="635"/>
              <wp:effectExtent l="9525" t="13335" r="6985" b="5080"/>
              <wp:wrapNone/>
              <wp:docPr id="17" name="Connettore dirit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5729DA" id="Connettore diritto 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406.8pt" to="516.95pt,40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8406765</wp:posOffset>
              </wp:positionV>
              <wp:extent cx="7574915" cy="635"/>
              <wp:effectExtent l="9525" t="5715" r="6985" b="12700"/>
              <wp:wrapNone/>
              <wp:docPr id="16" name="Connettore dirit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2D025A" id="Connettore diritto 1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661.95pt" to="516.95pt,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6966585</wp:posOffset>
              </wp:positionV>
              <wp:extent cx="7574915" cy="635"/>
              <wp:effectExtent l="9525" t="13335" r="6985" b="5080"/>
              <wp:wrapNone/>
              <wp:docPr id="15" name="Connettore dirit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1F343AC" id="Connettore diritto 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548.55pt" to="516.95pt,5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-973455</wp:posOffset>
              </wp:positionH>
              <wp:positionV relativeFrom="paragraph">
                <wp:posOffset>6966585</wp:posOffset>
              </wp:positionV>
              <wp:extent cx="7574915" cy="635"/>
              <wp:effectExtent l="7620" t="13335" r="8890" b="5080"/>
              <wp:wrapNone/>
              <wp:docPr id="14" name="Connettore dirit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F8ADD2" id="Connettore diritto 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5pt,548.55pt" to="519.8pt,5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5526405</wp:posOffset>
              </wp:positionV>
              <wp:extent cx="7574915" cy="635"/>
              <wp:effectExtent l="9525" t="11430" r="6985" b="6985"/>
              <wp:wrapNone/>
              <wp:docPr id="13" name="Connettore diritto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A0A56D" id="Connettore diritto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435.15pt" to="516.95pt,4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-1009015</wp:posOffset>
              </wp:positionH>
              <wp:positionV relativeFrom="paragraph">
                <wp:posOffset>3365500</wp:posOffset>
              </wp:positionV>
              <wp:extent cx="7574915" cy="635"/>
              <wp:effectExtent l="10160" t="12700" r="6350" b="5715"/>
              <wp:wrapNone/>
              <wp:docPr id="12" name="Connettore dirit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C9A725" id="Connettore diritto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265pt" to="517pt,2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3726180</wp:posOffset>
              </wp:positionV>
              <wp:extent cx="7574915" cy="635"/>
              <wp:effectExtent l="9525" t="11430" r="6985" b="6985"/>
              <wp:wrapNone/>
              <wp:docPr id="11" name="Connettore dirit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F5A2FE" id="Connettore diritto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293.4pt" to="516.95pt,2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4086225</wp:posOffset>
              </wp:positionV>
              <wp:extent cx="7574915" cy="635"/>
              <wp:effectExtent l="9525" t="9525" r="6985" b="8890"/>
              <wp:wrapNone/>
              <wp:docPr id="10" name="Connettore dirit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1EC335" id="Connettore diritto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321.75pt" to="516.95pt,3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3006090</wp:posOffset>
              </wp:positionV>
              <wp:extent cx="7574915" cy="635"/>
              <wp:effectExtent l="9525" t="5715" r="6985" b="12700"/>
              <wp:wrapNone/>
              <wp:docPr id="9" name="Connettore diritto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A2CD78" id="Connettore diritto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236.7pt" to="516.95pt,2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-1009015</wp:posOffset>
              </wp:positionH>
              <wp:positionV relativeFrom="paragraph">
                <wp:posOffset>1925320</wp:posOffset>
              </wp:positionV>
              <wp:extent cx="7574915" cy="635"/>
              <wp:effectExtent l="10160" t="10795" r="6350" b="7620"/>
              <wp:wrapNone/>
              <wp:docPr id="8" name="Connettore dirit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37A88A" id="Connettore diritto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151.6pt" to="517pt,1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2286000</wp:posOffset>
              </wp:positionV>
              <wp:extent cx="7574915" cy="635"/>
              <wp:effectExtent l="9525" t="9525" r="6985" b="8890"/>
              <wp:wrapNone/>
              <wp:docPr id="7" name="Connettore dirit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6A2C6E" id="Connettore diritto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180pt" to="516.95pt,1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2646045</wp:posOffset>
              </wp:positionV>
              <wp:extent cx="7574915" cy="635"/>
              <wp:effectExtent l="9525" t="7620" r="6985" b="10795"/>
              <wp:wrapNone/>
              <wp:docPr id="6" name="Connettore dirit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882508A" id="Connettore diritto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208.35pt" to="516.95pt,20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1565910</wp:posOffset>
              </wp:positionV>
              <wp:extent cx="7574915" cy="635"/>
              <wp:effectExtent l="9525" t="13335" r="6985" b="5080"/>
              <wp:wrapNone/>
              <wp:docPr id="5" name="Connettore dirit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0FB586" id="Connettore diritto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123.3pt" to="516.95pt,1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-1009650</wp:posOffset>
              </wp:positionH>
              <wp:positionV relativeFrom="paragraph">
                <wp:posOffset>1205865</wp:posOffset>
              </wp:positionV>
              <wp:extent cx="7574915" cy="635"/>
              <wp:effectExtent l="9525" t="5715" r="6985" b="12700"/>
              <wp:wrapNone/>
              <wp:docPr id="4" name="Connettore dirit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0B07B9" id="Connettore diritto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94.95pt" to="516.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-71755</wp:posOffset>
              </wp:positionH>
              <wp:positionV relativeFrom="paragraph">
                <wp:posOffset>-467995</wp:posOffset>
              </wp:positionV>
              <wp:extent cx="635" cy="10677525"/>
              <wp:effectExtent l="13970" t="8255" r="13970" b="10795"/>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67752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4E6CB4" id="Connettore diritto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36.85pt" to="-5.6pt,8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-1009015</wp:posOffset>
              </wp:positionH>
              <wp:positionV relativeFrom="paragraph">
                <wp:posOffset>845185</wp:posOffset>
              </wp:positionV>
              <wp:extent cx="7574915" cy="635"/>
              <wp:effectExtent l="10160" t="6985" r="6350" b="11430"/>
              <wp:wrapNone/>
              <wp:docPr id="2"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45431E" id="Connettore diritto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66.55pt" to="517pt,6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4824730</wp:posOffset>
              </wp:positionH>
              <wp:positionV relativeFrom="paragraph">
                <wp:posOffset>-414655</wp:posOffset>
              </wp:positionV>
              <wp:extent cx="635" cy="10678160"/>
              <wp:effectExtent l="5080" t="13970" r="13335" b="13970"/>
              <wp:wrapNone/>
              <wp:docPr id="1" name="Connettore dirit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678160"/>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3E41F8" id="Connettore diritto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9pt,-32.65pt" to="379.95pt,80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" o:allowincell="f" strokeweight=".25pt">
              <v:stroke startarrowwidth="narrow" startarrowlength="short" endarrowwidth="narrow" endarrowlength="short"/>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712"/>
    <w:rsid w:val="006F27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899D03-110D-4C1A-8EA6-8BAD70E5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2712"/>
    <w:pPr>
      <w:widowControl w:val="0"/>
      <w:spacing w:after="0" w:line="567" w:lineRule="exact"/>
    </w:pPr>
    <w:rPr>
      <w:rFonts w:ascii="Arial" w:eastAsia="Times New Roman" w:hAnsi="Arial" w:cs="Times New Roman"/>
      <w:sz w:val="20"/>
      <w:szCs w:val="20"/>
      <w:lang w:eastAsia="it-IT" w:bidi="he-I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semiHidden/>
    <w:rsid w:val="006F2712"/>
    <w:pPr>
      <w:tabs>
        <w:tab w:val="center" w:pos="4819"/>
        <w:tab w:val="right" w:pos="9638"/>
      </w:tabs>
    </w:pPr>
  </w:style>
  <w:style w:type="character" w:customStyle="1" w:styleId="IntestazioneCarattere">
    <w:name w:val="Intestazione Carattere"/>
    <w:basedOn w:val="Carpredefinitoparagrafo"/>
    <w:link w:val="Intestazione"/>
    <w:semiHidden/>
    <w:rsid w:val="006F2712"/>
    <w:rPr>
      <w:rFonts w:ascii="Arial" w:eastAsia="Times New Roman" w:hAnsi="Arial" w:cs="Times New Roman"/>
      <w:sz w:val="20"/>
      <w:szCs w:val="20"/>
      <w:lang w:eastAsia="it-IT" w:bidi="he-IL"/>
    </w:rPr>
  </w:style>
  <w:style w:type="paragraph" w:styleId="Pidipagina">
    <w:name w:val="footer"/>
    <w:basedOn w:val="Normale"/>
    <w:link w:val="PidipaginaCarattere"/>
    <w:semiHidden/>
    <w:rsid w:val="006F2712"/>
    <w:pPr>
      <w:tabs>
        <w:tab w:val="center" w:pos="4819"/>
        <w:tab w:val="right" w:pos="9638"/>
      </w:tabs>
    </w:pPr>
  </w:style>
  <w:style w:type="character" w:customStyle="1" w:styleId="PidipaginaCarattere">
    <w:name w:val="Piè di pagina Carattere"/>
    <w:basedOn w:val="Carpredefinitoparagrafo"/>
    <w:link w:val="Pidipagina"/>
    <w:semiHidden/>
    <w:rsid w:val="006F2712"/>
    <w:rPr>
      <w:rFonts w:ascii="Arial" w:eastAsia="Times New Roman" w:hAnsi="Arial" w:cs="Times New Roman"/>
      <w:sz w:val="20"/>
      <w:szCs w:val="20"/>
      <w:lang w:eastAsia="it-IT" w:bidi="he-IL"/>
    </w:rPr>
  </w:style>
  <w:style w:type="character" w:styleId="Numeropagina">
    <w:name w:val="page number"/>
    <w:basedOn w:val="Carpredefinitoparagrafo"/>
    <w:semiHidden/>
    <w:rsid w:val="006F2712"/>
  </w:style>
  <w:style w:type="paragraph" w:styleId="Testodelblocco">
    <w:name w:val="Block Text"/>
    <w:basedOn w:val="Normale"/>
    <w:rsid w:val="006F2712"/>
    <w:pPr>
      <w:widowControl/>
      <w:spacing w:line="240" w:lineRule="auto"/>
      <w:ind w:left="142" w:right="23"/>
      <w:jc w:val="both"/>
    </w:pPr>
    <w:rPr>
      <w:rFonts w:ascii="Times New Roman" w:hAnsi="Times New Roman"/>
      <w:sz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6408</Words>
  <Characters>36529</Characters>
  <Application>Microsoft Office Word</Application>
  <DocSecurity>0</DocSecurity>
  <Lines>304</Lines>
  <Paragraphs>85</Paragraphs>
  <ScaleCrop>false</ScaleCrop>
  <Company/>
  <LinksUpToDate>false</LinksUpToDate>
  <CharactersWithSpaces>42852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Mattia Carbone</dc:creator>
  <cp:keywords/>
  <dc:description/>
  <cp:lastModifiedBy>Mattia Carbone</cp:lastModifiedBy>
  <cp:revision>1</cp:revision>
  <dcterms:created xsi:type="dcterms:W3CDTF">2021-02-23T21:31:00Z</dcterms:created>
  <dcterms:modified xsi:type="dcterms:W3CDTF">2021-02-23T21:31:00Z</dcterms:modified>
</cp:coreProperties>
</file>